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D1949" w14:textId="77777777" w:rsidR="00C127B8" w:rsidRPr="00513904" w:rsidRDefault="00C127B8" w:rsidP="00502822">
      <w:pPr>
        <w:shd w:val="clear" w:color="auto" w:fill="FFFFFF"/>
        <w:spacing w:before="150" w:after="150" w:line="600" w:lineRule="atLeast"/>
        <w:jc w:val="center"/>
        <w:outlineLvl w:val="1"/>
        <w:rPr>
          <w:b/>
          <w:bCs/>
          <w:color w:val="333333"/>
          <w:sz w:val="42"/>
          <w:szCs w:val="42"/>
        </w:rPr>
      </w:pPr>
      <w:r w:rsidRPr="00513904">
        <w:rPr>
          <w:b/>
          <w:bCs/>
          <w:color w:val="333333"/>
          <w:sz w:val="42"/>
          <w:szCs w:val="42"/>
        </w:rPr>
        <w:t>Course Outline</w:t>
      </w:r>
    </w:p>
    <w:p w14:paraId="47AFECEC" w14:textId="77777777" w:rsidR="00C127B8" w:rsidRPr="00513904" w:rsidRDefault="00C127B8" w:rsidP="00C127B8">
      <w:pPr>
        <w:shd w:val="clear" w:color="auto" w:fill="FFFFFF"/>
        <w:spacing w:after="150" w:line="300" w:lineRule="atLeast"/>
        <w:jc w:val="center"/>
        <w:rPr>
          <w:color w:val="333333"/>
          <w:sz w:val="21"/>
          <w:szCs w:val="21"/>
        </w:rPr>
      </w:pPr>
      <w:r w:rsidRPr="00513904">
        <w:rPr>
          <w:b/>
          <w:bCs/>
          <w:color w:val="333333"/>
          <w:sz w:val="21"/>
          <w:szCs w:val="21"/>
        </w:rPr>
        <w:t>ACADIA UNIVERSITY</w:t>
      </w:r>
    </w:p>
    <w:p w14:paraId="4320E6B0" w14:textId="367A5249" w:rsidR="00C127B8" w:rsidRPr="00513904" w:rsidRDefault="00C127B8" w:rsidP="00C127B8">
      <w:pPr>
        <w:shd w:val="clear" w:color="auto" w:fill="FFFFFF"/>
        <w:spacing w:after="150" w:line="300" w:lineRule="atLeast"/>
        <w:jc w:val="center"/>
        <w:rPr>
          <w:color w:val="333333"/>
          <w:sz w:val="21"/>
          <w:szCs w:val="21"/>
        </w:rPr>
      </w:pPr>
      <w:r w:rsidRPr="00513904">
        <w:rPr>
          <w:b/>
          <w:bCs/>
          <w:color w:val="333333"/>
          <w:sz w:val="21"/>
          <w:szCs w:val="21"/>
        </w:rPr>
        <w:t>ECONOMICS 3133X</w:t>
      </w:r>
      <w:r w:rsidR="00561ACF" w:rsidRPr="00513904">
        <w:rPr>
          <w:b/>
          <w:bCs/>
          <w:color w:val="333333"/>
          <w:sz w:val="21"/>
          <w:szCs w:val="21"/>
        </w:rPr>
        <w:t>1</w:t>
      </w:r>
    </w:p>
    <w:p w14:paraId="603EB651" w14:textId="77777777" w:rsidR="00C127B8" w:rsidRPr="00513904" w:rsidRDefault="00C127B8" w:rsidP="001F6DFE">
      <w:pPr>
        <w:shd w:val="clear" w:color="auto" w:fill="FFFFFF"/>
        <w:spacing w:after="150" w:line="300" w:lineRule="atLeast"/>
        <w:jc w:val="center"/>
        <w:rPr>
          <w:color w:val="333333"/>
          <w:sz w:val="21"/>
          <w:szCs w:val="21"/>
        </w:rPr>
      </w:pPr>
      <w:r w:rsidRPr="00513904">
        <w:rPr>
          <w:b/>
          <w:bCs/>
          <w:color w:val="333333"/>
          <w:sz w:val="21"/>
          <w:szCs w:val="21"/>
        </w:rPr>
        <w:t>ECONOMICS OF FINANCIAL MARKETS </w:t>
      </w:r>
    </w:p>
    <w:p w14:paraId="60E52D19" w14:textId="422996BA" w:rsidR="00C127B8" w:rsidRPr="00513904" w:rsidRDefault="00C127B8" w:rsidP="00C127B8">
      <w:pPr>
        <w:shd w:val="clear" w:color="auto" w:fill="FFFFFF"/>
        <w:spacing w:after="150" w:line="300" w:lineRule="atLeast"/>
        <w:rPr>
          <w:color w:val="333333"/>
          <w:sz w:val="21"/>
          <w:szCs w:val="21"/>
        </w:rPr>
      </w:pPr>
      <w:r w:rsidRPr="00513904">
        <w:rPr>
          <w:color w:val="333333"/>
          <w:sz w:val="21"/>
          <w:szCs w:val="21"/>
        </w:rPr>
        <w:t>Dr. Brian VanBlarcom                    </w:t>
      </w:r>
      <w:r w:rsidR="002743D9" w:rsidRPr="00513904">
        <w:rPr>
          <w:color w:val="333333"/>
          <w:sz w:val="21"/>
          <w:szCs w:val="21"/>
        </w:rPr>
        <w:t>   </w:t>
      </w:r>
      <w:r w:rsidR="00616C6F" w:rsidRPr="00513904">
        <w:rPr>
          <w:color w:val="333333"/>
          <w:sz w:val="21"/>
          <w:szCs w:val="21"/>
        </w:rPr>
        <w:t xml:space="preserve">               </w:t>
      </w:r>
      <w:r w:rsidR="00616C6F" w:rsidRPr="00513904">
        <w:rPr>
          <w:color w:val="333333"/>
          <w:sz w:val="21"/>
          <w:szCs w:val="21"/>
        </w:rPr>
        <w:tab/>
        <w:t xml:space="preserve">       </w:t>
      </w:r>
      <w:r w:rsidR="00616C6F" w:rsidRPr="00513904">
        <w:rPr>
          <w:color w:val="333333"/>
          <w:sz w:val="21"/>
          <w:szCs w:val="21"/>
        </w:rPr>
        <w:tab/>
      </w:r>
      <w:r w:rsidR="00616C6F" w:rsidRPr="00513904">
        <w:rPr>
          <w:color w:val="333333"/>
          <w:sz w:val="21"/>
          <w:szCs w:val="21"/>
        </w:rPr>
        <w:tab/>
      </w:r>
      <w:r w:rsidR="00616C6F" w:rsidRPr="00513904">
        <w:rPr>
          <w:color w:val="333333"/>
          <w:sz w:val="21"/>
          <w:szCs w:val="21"/>
        </w:rPr>
        <w:tab/>
        <w:t xml:space="preserve">     </w:t>
      </w:r>
      <w:r w:rsidR="00D85838" w:rsidRPr="00513904">
        <w:rPr>
          <w:color w:val="333333"/>
          <w:sz w:val="21"/>
          <w:szCs w:val="21"/>
        </w:rPr>
        <w:t xml:space="preserve">   </w:t>
      </w:r>
      <w:r w:rsidR="00502822" w:rsidRPr="00513904">
        <w:rPr>
          <w:color w:val="333333"/>
          <w:sz w:val="21"/>
          <w:szCs w:val="21"/>
        </w:rPr>
        <w:t>Winter</w:t>
      </w:r>
      <w:r w:rsidR="00616C6F" w:rsidRPr="00513904">
        <w:rPr>
          <w:color w:val="333333"/>
          <w:sz w:val="21"/>
          <w:szCs w:val="21"/>
        </w:rPr>
        <w:t xml:space="preserve"> Term 2</w:t>
      </w:r>
      <w:r w:rsidR="00CB3CA3" w:rsidRPr="00513904">
        <w:rPr>
          <w:color w:val="333333"/>
          <w:sz w:val="21"/>
          <w:szCs w:val="21"/>
        </w:rPr>
        <w:t>02</w:t>
      </w:r>
      <w:r w:rsidR="00361E05" w:rsidRPr="00513904">
        <w:rPr>
          <w:color w:val="333333"/>
          <w:sz w:val="21"/>
          <w:szCs w:val="21"/>
        </w:rPr>
        <w:t>3</w:t>
      </w:r>
    </w:p>
    <w:p w14:paraId="52FFF298" w14:textId="7440B309" w:rsidR="00C127B8" w:rsidRPr="00513904" w:rsidRDefault="0096052C" w:rsidP="00C127B8">
      <w:pPr>
        <w:shd w:val="clear" w:color="auto" w:fill="FFFFFF"/>
        <w:spacing w:after="150" w:line="300" w:lineRule="atLeast"/>
        <w:rPr>
          <w:color w:val="333333"/>
          <w:sz w:val="21"/>
          <w:szCs w:val="21"/>
        </w:rPr>
      </w:pPr>
      <w:r w:rsidRPr="00513904">
        <w:rPr>
          <w:color w:val="333333"/>
          <w:sz w:val="21"/>
          <w:szCs w:val="21"/>
        </w:rPr>
        <w:t xml:space="preserve">Office: BAC </w:t>
      </w:r>
      <w:r w:rsidR="00FB4F94" w:rsidRPr="00513904">
        <w:rPr>
          <w:color w:val="333333"/>
          <w:sz w:val="21"/>
          <w:szCs w:val="21"/>
        </w:rPr>
        <w:t>236</w:t>
      </w:r>
      <w:r w:rsidR="00C127B8" w:rsidRPr="00513904">
        <w:rPr>
          <w:color w:val="333333"/>
          <w:sz w:val="21"/>
          <w:szCs w:val="21"/>
        </w:rPr>
        <w:t xml:space="preserve">                                                          </w:t>
      </w:r>
      <w:r w:rsidR="002743D9" w:rsidRPr="00513904">
        <w:rPr>
          <w:color w:val="333333"/>
          <w:sz w:val="21"/>
          <w:szCs w:val="21"/>
        </w:rPr>
        <w:tab/>
      </w:r>
      <w:r w:rsidR="002743D9" w:rsidRPr="00513904">
        <w:rPr>
          <w:color w:val="333333"/>
          <w:sz w:val="21"/>
          <w:szCs w:val="21"/>
        </w:rPr>
        <w:tab/>
      </w:r>
      <w:r w:rsidR="0077651E" w:rsidRPr="00513904">
        <w:rPr>
          <w:color w:val="333333"/>
          <w:sz w:val="21"/>
          <w:szCs w:val="21"/>
        </w:rPr>
        <w:t>Mon/Wed 2:30</w:t>
      </w:r>
      <w:r w:rsidR="00513904">
        <w:rPr>
          <w:color w:val="333333"/>
          <w:sz w:val="21"/>
          <w:szCs w:val="21"/>
        </w:rPr>
        <w:t xml:space="preserve"> </w:t>
      </w:r>
      <w:r w:rsidR="005C7B6D">
        <w:rPr>
          <w:color w:val="333333"/>
          <w:sz w:val="21"/>
          <w:szCs w:val="21"/>
        </w:rPr>
        <w:t>–</w:t>
      </w:r>
      <w:r w:rsidR="00513904">
        <w:rPr>
          <w:color w:val="333333"/>
          <w:sz w:val="21"/>
          <w:szCs w:val="21"/>
        </w:rPr>
        <w:t xml:space="preserve"> </w:t>
      </w:r>
      <w:r w:rsidR="005C7B6D">
        <w:rPr>
          <w:color w:val="333333"/>
          <w:sz w:val="21"/>
          <w:szCs w:val="21"/>
        </w:rPr>
        <w:t xml:space="preserve">3:50 </w:t>
      </w:r>
      <w:r w:rsidR="0077651E" w:rsidRPr="00513904">
        <w:rPr>
          <w:color w:val="333333"/>
          <w:sz w:val="21"/>
          <w:szCs w:val="21"/>
        </w:rPr>
        <w:t>pm (slot 6)</w:t>
      </w:r>
    </w:p>
    <w:p w14:paraId="400A9B3E" w14:textId="180334F4" w:rsidR="00C127B8" w:rsidRPr="00513904" w:rsidRDefault="002743D9" w:rsidP="00C127B8">
      <w:pPr>
        <w:shd w:val="clear" w:color="auto" w:fill="FFFFFF"/>
        <w:spacing w:after="150" w:line="300" w:lineRule="atLeast"/>
        <w:rPr>
          <w:color w:val="333333"/>
          <w:sz w:val="21"/>
          <w:szCs w:val="21"/>
        </w:rPr>
      </w:pPr>
      <w:r w:rsidRPr="00513904">
        <w:rPr>
          <w:color w:val="333333"/>
          <w:sz w:val="21"/>
          <w:szCs w:val="21"/>
        </w:rPr>
        <w:t>Tel: 585-1</w:t>
      </w:r>
      <w:r w:rsidR="0096052C" w:rsidRPr="00513904">
        <w:rPr>
          <w:color w:val="333333"/>
          <w:sz w:val="21"/>
          <w:szCs w:val="21"/>
        </w:rPr>
        <w:t>1</w:t>
      </w:r>
      <w:r w:rsidRPr="00513904">
        <w:rPr>
          <w:color w:val="333333"/>
          <w:sz w:val="21"/>
          <w:szCs w:val="21"/>
        </w:rPr>
        <w:t>37</w:t>
      </w:r>
      <w:r w:rsidR="00C127B8" w:rsidRPr="00513904">
        <w:rPr>
          <w:color w:val="333333"/>
          <w:sz w:val="21"/>
          <w:szCs w:val="21"/>
        </w:rPr>
        <w:t>                                                             </w:t>
      </w:r>
      <w:r w:rsidRPr="00513904">
        <w:rPr>
          <w:color w:val="333333"/>
          <w:sz w:val="21"/>
          <w:szCs w:val="21"/>
        </w:rPr>
        <w:tab/>
      </w:r>
      <w:r w:rsidRPr="00513904">
        <w:rPr>
          <w:color w:val="333333"/>
          <w:sz w:val="21"/>
          <w:szCs w:val="21"/>
        </w:rPr>
        <w:tab/>
      </w:r>
      <w:r w:rsidRPr="00513904">
        <w:rPr>
          <w:color w:val="333333"/>
          <w:sz w:val="21"/>
          <w:szCs w:val="21"/>
        </w:rPr>
        <w:tab/>
        <w:t xml:space="preserve"> Classroom: BAC </w:t>
      </w:r>
      <w:r w:rsidR="005C7B6D">
        <w:rPr>
          <w:color w:val="333333"/>
          <w:sz w:val="21"/>
          <w:szCs w:val="21"/>
        </w:rPr>
        <w:t>236</w:t>
      </w:r>
    </w:p>
    <w:p w14:paraId="514A83B3" w14:textId="76A46DDA" w:rsidR="00581D49" w:rsidRPr="00513904" w:rsidRDefault="00C127B8" w:rsidP="00C127B8">
      <w:pPr>
        <w:shd w:val="clear" w:color="auto" w:fill="FFFFFF"/>
        <w:spacing w:after="150" w:line="300" w:lineRule="atLeast"/>
        <w:rPr>
          <w:color w:val="333333"/>
          <w:sz w:val="21"/>
          <w:szCs w:val="21"/>
        </w:rPr>
      </w:pPr>
      <w:r w:rsidRPr="00513904">
        <w:rPr>
          <w:color w:val="333333"/>
          <w:sz w:val="21"/>
          <w:szCs w:val="21"/>
        </w:rPr>
        <w:t xml:space="preserve">Office </w:t>
      </w:r>
      <w:r w:rsidR="00BE38C9" w:rsidRPr="00513904">
        <w:rPr>
          <w:color w:val="333333"/>
          <w:sz w:val="21"/>
          <w:szCs w:val="21"/>
        </w:rPr>
        <w:t xml:space="preserve">hours: </w:t>
      </w:r>
      <w:r w:rsidR="00FB4F94" w:rsidRPr="00513904">
        <w:rPr>
          <w:color w:val="333333"/>
          <w:sz w:val="22"/>
          <w:szCs w:val="22"/>
        </w:rPr>
        <w:t>Monday and Wednesday 11:30 am to 2:30 pm</w:t>
      </w:r>
    </w:p>
    <w:p w14:paraId="1E9F9D37" w14:textId="4E132C03" w:rsidR="00FB4F94" w:rsidRPr="00FB4F94" w:rsidRDefault="00C127B8" w:rsidP="00581D49">
      <w:pPr>
        <w:shd w:val="clear" w:color="auto" w:fill="FFFFFF"/>
        <w:spacing w:after="150" w:line="300" w:lineRule="atLeast"/>
        <w:rPr>
          <w:color w:val="333333"/>
        </w:rPr>
      </w:pPr>
      <w:r w:rsidRPr="00FB4F94">
        <w:rPr>
          <w:color w:val="333333"/>
        </w:rPr>
        <w:t>Economics 3133 deals with the economic characteristics, functions</w:t>
      </w:r>
      <w:r w:rsidR="005C7B6D">
        <w:rPr>
          <w:color w:val="333333"/>
        </w:rPr>
        <w:t>,</w:t>
      </w:r>
      <w:r w:rsidRPr="00FB4F94">
        <w:rPr>
          <w:color w:val="333333"/>
        </w:rPr>
        <w:t xml:space="preserve"> and performance of financial markets. Topics include financial intermediation, pricing of financial assets, definitions and measurement of risk, interest rate and foreign exchange rate determination.  These topics will be reviewed in relation to current economic conditions and policies in Canada and internationally. </w:t>
      </w:r>
    </w:p>
    <w:p w14:paraId="476BF96B" w14:textId="1D1736D7" w:rsidR="00581D49" w:rsidRPr="00081EF3" w:rsidRDefault="00581D49" w:rsidP="00581D49">
      <w:pPr>
        <w:shd w:val="clear" w:color="auto" w:fill="FFFFFF"/>
        <w:spacing w:after="150" w:line="300" w:lineRule="atLeast"/>
        <w:rPr>
          <w:color w:val="333333"/>
          <w:sz w:val="32"/>
          <w:szCs w:val="32"/>
        </w:rPr>
      </w:pPr>
      <w:r w:rsidRPr="00081EF3">
        <w:rPr>
          <w:b/>
          <w:bCs/>
          <w:color w:val="333333"/>
          <w:sz w:val="32"/>
          <w:szCs w:val="32"/>
        </w:rPr>
        <w:t>TIME: Monday</w:t>
      </w:r>
      <w:r w:rsidR="00BA0E73" w:rsidRPr="00081EF3">
        <w:rPr>
          <w:b/>
          <w:bCs/>
          <w:color w:val="333333"/>
          <w:sz w:val="32"/>
          <w:szCs w:val="32"/>
        </w:rPr>
        <w:t xml:space="preserve"> and</w:t>
      </w:r>
      <w:r w:rsidRPr="00081EF3">
        <w:rPr>
          <w:b/>
          <w:bCs/>
          <w:color w:val="333333"/>
          <w:sz w:val="32"/>
          <w:szCs w:val="32"/>
        </w:rPr>
        <w:t xml:space="preserve"> Wednesday</w:t>
      </w:r>
      <w:r w:rsidR="00BA0E73" w:rsidRPr="00081EF3">
        <w:rPr>
          <w:b/>
          <w:bCs/>
          <w:color w:val="333333"/>
          <w:sz w:val="32"/>
          <w:szCs w:val="32"/>
        </w:rPr>
        <w:t xml:space="preserve">, </w:t>
      </w:r>
      <w:r w:rsidRPr="00081EF3">
        <w:rPr>
          <w:b/>
          <w:bCs/>
          <w:color w:val="333333"/>
          <w:sz w:val="32"/>
          <w:szCs w:val="32"/>
        </w:rPr>
        <w:t>2</w:t>
      </w:r>
      <w:r w:rsidR="00BA0E73" w:rsidRPr="00081EF3">
        <w:rPr>
          <w:b/>
          <w:bCs/>
          <w:color w:val="333333"/>
          <w:sz w:val="32"/>
          <w:szCs w:val="32"/>
        </w:rPr>
        <w:t>:30</w:t>
      </w:r>
      <w:r w:rsidR="00502822" w:rsidRPr="00081EF3">
        <w:rPr>
          <w:b/>
          <w:bCs/>
          <w:color w:val="333333"/>
          <w:sz w:val="32"/>
          <w:szCs w:val="32"/>
        </w:rPr>
        <w:t xml:space="preserve"> </w:t>
      </w:r>
      <w:r w:rsidR="00BA0E73" w:rsidRPr="00081EF3">
        <w:rPr>
          <w:b/>
          <w:bCs/>
          <w:color w:val="333333"/>
          <w:sz w:val="32"/>
          <w:szCs w:val="32"/>
        </w:rPr>
        <w:t>-</w:t>
      </w:r>
      <w:r w:rsidR="00502822" w:rsidRPr="00081EF3">
        <w:rPr>
          <w:b/>
          <w:bCs/>
          <w:color w:val="333333"/>
          <w:sz w:val="32"/>
          <w:szCs w:val="32"/>
        </w:rPr>
        <w:t xml:space="preserve"> </w:t>
      </w:r>
      <w:r w:rsidR="00BA0E73" w:rsidRPr="00081EF3">
        <w:rPr>
          <w:b/>
          <w:bCs/>
          <w:color w:val="333333"/>
          <w:sz w:val="32"/>
          <w:szCs w:val="32"/>
        </w:rPr>
        <w:t>4</w:t>
      </w:r>
      <w:r w:rsidRPr="00081EF3">
        <w:rPr>
          <w:b/>
          <w:bCs/>
          <w:color w:val="333333"/>
          <w:sz w:val="32"/>
          <w:szCs w:val="32"/>
        </w:rPr>
        <w:t xml:space="preserve"> pm</w:t>
      </w:r>
      <w:r w:rsidR="00BA0E73" w:rsidRPr="00081EF3">
        <w:rPr>
          <w:b/>
          <w:bCs/>
          <w:color w:val="333333"/>
          <w:sz w:val="32"/>
          <w:szCs w:val="32"/>
        </w:rPr>
        <w:t xml:space="preserve"> (slot 6)</w:t>
      </w:r>
      <w:r w:rsidRPr="00081EF3">
        <w:rPr>
          <w:b/>
          <w:bCs/>
          <w:color w:val="333333"/>
          <w:sz w:val="32"/>
          <w:szCs w:val="32"/>
        </w:rPr>
        <w:t xml:space="preserve"> LOCATION:</w:t>
      </w:r>
      <w:r w:rsidRPr="00081EF3">
        <w:rPr>
          <w:color w:val="333333"/>
          <w:sz w:val="32"/>
          <w:szCs w:val="32"/>
        </w:rPr>
        <w:t xml:space="preserve"> </w:t>
      </w:r>
      <w:r w:rsidRPr="00081EF3">
        <w:rPr>
          <w:b/>
          <w:bCs/>
          <w:color w:val="333333"/>
          <w:sz w:val="32"/>
          <w:szCs w:val="32"/>
        </w:rPr>
        <w:t xml:space="preserve">BAC </w:t>
      </w:r>
      <w:r w:rsidR="00BA0E73" w:rsidRPr="00081EF3">
        <w:rPr>
          <w:b/>
          <w:bCs/>
          <w:color w:val="333333"/>
          <w:sz w:val="32"/>
          <w:szCs w:val="32"/>
        </w:rPr>
        <w:t>137</w:t>
      </w:r>
    </w:p>
    <w:p w14:paraId="6CC656C3" w14:textId="4F0396F0" w:rsidR="00C127B8" w:rsidRPr="00081EF3" w:rsidRDefault="00C127B8" w:rsidP="003A084B">
      <w:pPr>
        <w:shd w:val="clear" w:color="auto" w:fill="FFFFFF"/>
        <w:spacing w:before="150" w:after="150"/>
        <w:outlineLvl w:val="0"/>
        <w:rPr>
          <w:b/>
          <w:bCs/>
          <w:color w:val="333333"/>
          <w:kern w:val="36"/>
          <w:sz w:val="32"/>
          <w:szCs w:val="32"/>
        </w:rPr>
      </w:pPr>
      <w:r w:rsidRPr="00081EF3">
        <w:rPr>
          <w:b/>
          <w:bCs/>
          <w:color w:val="333333"/>
          <w:kern w:val="36"/>
          <w:sz w:val="32"/>
          <w:szCs w:val="32"/>
        </w:rPr>
        <w:t xml:space="preserve">TEXT: </w:t>
      </w:r>
      <w:r w:rsidR="002743D9" w:rsidRPr="00081EF3">
        <w:rPr>
          <w:b/>
          <w:bCs/>
          <w:color w:val="333333"/>
          <w:kern w:val="36"/>
          <w:sz w:val="32"/>
          <w:szCs w:val="32"/>
        </w:rPr>
        <w:t xml:space="preserve">The </w:t>
      </w:r>
      <w:r w:rsidR="00502822" w:rsidRPr="00081EF3">
        <w:rPr>
          <w:b/>
          <w:bCs/>
          <w:color w:val="333333"/>
          <w:kern w:val="36"/>
          <w:sz w:val="32"/>
          <w:szCs w:val="32"/>
        </w:rPr>
        <w:t>E</w:t>
      </w:r>
      <w:r w:rsidR="002743D9" w:rsidRPr="00081EF3">
        <w:rPr>
          <w:b/>
          <w:bCs/>
          <w:color w:val="333333"/>
          <w:kern w:val="36"/>
          <w:sz w:val="32"/>
          <w:szCs w:val="32"/>
        </w:rPr>
        <w:t xml:space="preserve">conomics of </w:t>
      </w:r>
      <w:r w:rsidRPr="00081EF3">
        <w:rPr>
          <w:b/>
          <w:bCs/>
          <w:color w:val="333333"/>
          <w:kern w:val="36"/>
          <w:sz w:val="32"/>
          <w:szCs w:val="32"/>
        </w:rPr>
        <w:t xml:space="preserve">Money, Banking and Financial Markets, written by </w:t>
      </w:r>
      <w:r w:rsidR="003A084B" w:rsidRPr="00081EF3">
        <w:rPr>
          <w:b/>
          <w:bCs/>
          <w:color w:val="333333"/>
          <w:kern w:val="36"/>
          <w:sz w:val="32"/>
          <w:szCs w:val="32"/>
        </w:rPr>
        <w:t>F. Mishkin and A. Serle</w:t>
      </w:r>
      <w:r w:rsidR="002743D9" w:rsidRPr="00081EF3">
        <w:rPr>
          <w:b/>
          <w:bCs/>
          <w:color w:val="333333"/>
          <w:kern w:val="36"/>
          <w:sz w:val="32"/>
          <w:szCs w:val="32"/>
        </w:rPr>
        <w:t>tis</w:t>
      </w:r>
      <w:r w:rsidR="002B120C" w:rsidRPr="00081EF3">
        <w:rPr>
          <w:b/>
          <w:bCs/>
          <w:color w:val="333333"/>
          <w:kern w:val="36"/>
          <w:sz w:val="32"/>
          <w:szCs w:val="32"/>
        </w:rPr>
        <w:t>,</w:t>
      </w:r>
      <w:r w:rsidR="002743D9" w:rsidRPr="00081EF3">
        <w:rPr>
          <w:b/>
          <w:bCs/>
          <w:color w:val="333333"/>
          <w:kern w:val="36"/>
          <w:sz w:val="32"/>
          <w:szCs w:val="32"/>
        </w:rPr>
        <w:t xml:space="preserve"> </w:t>
      </w:r>
      <w:r w:rsidR="00561ACF" w:rsidRPr="00081EF3">
        <w:rPr>
          <w:b/>
          <w:bCs/>
          <w:color w:val="333333"/>
          <w:kern w:val="36"/>
          <w:sz w:val="32"/>
          <w:szCs w:val="32"/>
        </w:rPr>
        <w:t>7</w:t>
      </w:r>
      <w:r w:rsidR="002743D9" w:rsidRPr="00081EF3">
        <w:rPr>
          <w:b/>
          <w:bCs/>
          <w:color w:val="333333"/>
          <w:kern w:val="36"/>
          <w:sz w:val="32"/>
          <w:szCs w:val="32"/>
        </w:rPr>
        <w:t>th</w:t>
      </w:r>
      <w:r w:rsidRPr="00081EF3">
        <w:rPr>
          <w:b/>
          <w:bCs/>
          <w:color w:val="333333"/>
          <w:kern w:val="36"/>
          <w:sz w:val="32"/>
          <w:szCs w:val="32"/>
        </w:rPr>
        <w:t xml:space="preserve"> Canadian Edi</w:t>
      </w:r>
      <w:r w:rsidR="002743D9" w:rsidRPr="00081EF3">
        <w:rPr>
          <w:b/>
          <w:bCs/>
          <w:color w:val="333333"/>
          <w:kern w:val="36"/>
          <w:sz w:val="32"/>
          <w:szCs w:val="32"/>
        </w:rPr>
        <w:t>tion Published by Pearson Canada Toronto, 2016</w:t>
      </w:r>
      <w:r w:rsidRPr="00081EF3">
        <w:rPr>
          <w:b/>
          <w:bCs/>
          <w:color w:val="333333"/>
          <w:kern w:val="36"/>
          <w:sz w:val="32"/>
          <w:szCs w:val="32"/>
        </w:rPr>
        <w:t>.</w:t>
      </w:r>
    </w:p>
    <w:p w14:paraId="66202915" w14:textId="0668B08E" w:rsidR="00FB4F94" w:rsidRPr="00081EF3" w:rsidRDefault="00C127B8" w:rsidP="00C127B8">
      <w:pPr>
        <w:shd w:val="clear" w:color="auto" w:fill="FFFFFF"/>
        <w:spacing w:after="150" w:line="300" w:lineRule="atLeast"/>
        <w:rPr>
          <w:color w:val="333333"/>
          <w:sz w:val="21"/>
          <w:szCs w:val="21"/>
        </w:rPr>
      </w:pPr>
      <w:r w:rsidRPr="00081EF3">
        <w:rPr>
          <w:color w:val="333333"/>
          <w:sz w:val="21"/>
          <w:szCs w:val="21"/>
        </w:rPr>
        <w:t>The text will be supplemented by additional readings and websites where applicable.</w:t>
      </w:r>
    </w:p>
    <w:p w14:paraId="7D2A6078" w14:textId="09142D72" w:rsidR="00C127B8" w:rsidRPr="00081EF3" w:rsidRDefault="00C127B8" w:rsidP="00C127B8">
      <w:pPr>
        <w:shd w:val="clear" w:color="auto" w:fill="FFFFFF"/>
        <w:spacing w:after="150" w:line="300" w:lineRule="atLeast"/>
        <w:rPr>
          <w:color w:val="333333"/>
          <w:sz w:val="40"/>
          <w:szCs w:val="40"/>
        </w:rPr>
      </w:pPr>
      <w:r w:rsidRPr="00081EF3">
        <w:rPr>
          <w:b/>
          <w:bCs/>
          <w:color w:val="333333"/>
          <w:kern w:val="36"/>
          <w:sz w:val="40"/>
          <w:szCs w:val="40"/>
        </w:rPr>
        <w:t xml:space="preserve">Schedule of Topics: </w:t>
      </w:r>
      <w:r w:rsidR="00561ACF" w:rsidRPr="00081EF3">
        <w:rPr>
          <w:b/>
          <w:bCs/>
          <w:color w:val="333333"/>
          <w:kern w:val="36"/>
          <w:sz w:val="40"/>
          <w:szCs w:val="40"/>
        </w:rPr>
        <w:t xml:space="preserve">See ACORN </w:t>
      </w:r>
      <w:r w:rsidRPr="00081EF3">
        <w:rPr>
          <w:color w:val="333333"/>
          <w:sz w:val="21"/>
          <w:szCs w:val="21"/>
        </w:rPr>
        <w:t> </w:t>
      </w:r>
    </w:p>
    <w:p w14:paraId="518299E3" w14:textId="77777777" w:rsidR="00C64C2E" w:rsidRDefault="00C64C2E" w:rsidP="00C127B8">
      <w:pPr>
        <w:shd w:val="clear" w:color="auto" w:fill="FFFFFF"/>
        <w:spacing w:after="150" w:line="300" w:lineRule="atLeast"/>
        <w:rPr>
          <w:rFonts w:ascii="Helvetica" w:hAnsi="Helvetica" w:cs="Helvetica"/>
          <w:b/>
          <w:bCs/>
          <w:color w:val="333333"/>
          <w:sz w:val="21"/>
          <w:szCs w:val="21"/>
          <w:u w:val="single"/>
        </w:rPr>
      </w:pPr>
    </w:p>
    <w:p w14:paraId="178468CA" w14:textId="4631671F" w:rsidR="00971399" w:rsidRPr="00971399" w:rsidRDefault="00971399" w:rsidP="00971399">
      <w:pPr>
        <w:pBdr>
          <w:top w:val="single" w:sz="4" w:space="1" w:color="auto"/>
          <w:left w:val="single" w:sz="4" w:space="4" w:color="auto"/>
          <w:bottom w:val="single" w:sz="4" w:space="1" w:color="auto"/>
          <w:right w:val="single" w:sz="4" w:space="4" w:color="auto"/>
        </w:pBdr>
        <w:shd w:val="clear" w:color="auto" w:fill="FFFFFF"/>
        <w:spacing w:after="150" w:line="300" w:lineRule="atLeast"/>
        <w:rPr>
          <w:color w:val="333333"/>
          <w:sz w:val="32"/>
          <w:szCs w:val="32"/>
        </w:rPr>
      </w:pPr>
      <w:r w:rsidRPr="00971399">
        <w:rPr>
          <w:b/>
          <w:bCs/>
          <w:color w:val="333333"/>
          <w:sz w:val="32"/>
          <w:szCs w:val="32"/>
        </w:rPr>
        <w:t>Grade Determination:</w:t>
      </w:r>
    </w:p>
    <w:p w14:paraId="4DB4BBEA" w14:textId="77777777" w:rsidR="00971399" w:rsidRPr="00C127B8" w:rsidRDefault="00971399" w:rsidP="00971399">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color w:val="333333"/>
          <w:sz w:val="21"/>
          <w:szCs w:val="21"/>
        </w:rPr>
      </w:pPr>
      <w:r w:rsidRPr="00C127B8">
        <w:rPr>
          <w:rFonts w:ascii="Helvetica" w:hAnsi="Helvetica" w:cs="Helvetica"/>
          <w:b/>
          <w:bCs/>
          <w:color w:val="333333"/>
          <w:sz w:val="21"/>
          <w:szCs w:val="21"/>
        </w:rPr>
        <w:t> </w:t>
      </w:r>
    </w:p>
    <w:p w14:paraId="0D1F18D4" w14:textId="4F907658" w:rsidR="00971399" w:rsidRPr="00FB4F94" w:rsidRDefault="00971399" w:rsidP="00971399">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color w:val="333333"/>
          <w:sz w:val="28"/>
          <w:szCs w:val="28"/>
        </w:rPr>
      </w:pPr>
      <w:r w:rsidRPr="00FB4F94">
        <w:rPr>
          <w:rFonts w:ascii="Helvetica" w:hAnsi="Helvetica" w:cs="Helvetica"/>
          <w:color w:val="333333"/>
          <w:sz w:val="28"/>
          <w:szCs w:val="28"/>
        </w:rPr>
        <w:t>3 Assignments (@ 5 each)</w:t>
      </w:r>
      <w:r w:rsidR="00FB4F94" w:rsidRPr="00FB4F94">
        <w:rPr>
          <w:rFonts w:ascii="Helvetica" w:hAnsi="Helvetica" w:cs="Helvetica"/>
          <w:color w:val="333333"/>
          <w:sz w:val="28"/>
          <w:szCs w:val="28"/>
        </w:rPr>
        <w:t>.</w:t>
      </w:r>
      <w:r w:rsidRPr="00FB4F94">
        <w:rPr>
          <w:rFonts w:ascii="Helvetica" w:hAnsi="Helvetica" w:cs="Helvetica"/>
          <w:color w:val="333333"/>
          <w:sz w:val="28"/>
          <w:szCs w:val="28"/>
        </w:rPr>
        <w:t xml:space="preserve">                  </w:t>
      </w:r>
      <w:r w:rsidR="00081EF3">
        <w:rPr>
          <w:rFonts w:ascii="Helvetica" w:hAnsi="Helvetica" w:cs="Helvetica"/>
          <w:color w:val="333333"/>
          <w:sz w:val="28"/>
          <w:szCs w:val="28"/>
        </w:rPr>
        <w:t xml:space="preserve"> </w:t>
      </w:r>
      <w:r w:rsidRPr="00FB4F94">
        <w:rPr>
          <w:rFonts w:ascii="Helvetica" w:hAnsi="Helvetica" w:cs="Helvetica"/>
          <w:color w:val="333333"/>
          <w:sz w:val="28"/>
          <w:szCs w:val="28"/>
        </w:rPr>
        <w:t>15%</w:t>
      </w:r>
    </w:p>
    <w:p w14:paraId="7D083283" w14:textId="5836F637" w:rsidR="00971399" w:rsidRPr="00FB4F94" w:rsidRDefault="00971399" w:rsidP="00971399">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color w:val="333333"/>
          <w:sz w:val="28"/>
          <w:szCs w:val="28"/>
        </w:rPr>
      </w:pPr>
      <w:r w:rsidRPr="00FB4F94">
        <w:rPr>
          <w:rFonts w:ascii="Helvetica" w:hAnsi="Helvetica" w:cs="Helvetica"/>
          <w:color w:val="333333"/>
          <w:sz w:val="28"/>
          <w:szCs w:val="28"/>
        </w:rPr>
        <w:t>5 quizzes (@ 2 each)</w:t>
      </w:r>
      <w:r w:rsidR="00FB4F94" w:rsidRPr="00FB4F94">
        <w:rPr>
          <w:rFonts w:ascii="Helvetica" w:hAnsi="Helvetica" w:cs="Helvetica"/>
          <w:color w:val="333333"/>
          <w:sz w:val="28"/>
          <w:szCs w:val="28"/>
        </w:rPr>
        <w:t xml:space="preserve">.  </w:t>
      </w:r>
      <w:r w:rsidRPr="00FB4F94">
        <w:rPr>
          <w:rFonts w:ascii="Helvetica" w:hAnsi="Helvetica" w:cs="Helvetica"/>
          <w:color w:val="333333"/>
          <w:sz w:val="28"/>
          <w:szCs w:val="28"/>
        </w:rPr>
        <w:t xml:space="preserve">                         </w:t>
      </w:r>
      <w:r w:rsidR="00081EF3">
        <w:rPr>
          <w:rFonts w:ascii="Helvetica" w:hAnsi="Helvetica" w:cs="Helvetica"/>
          <w:color w:val="333333"/>
          <w:sz w:val="28"/>
          <w:szCs w:val="28"/>
        </w:rPr>
        <w:t xml:space="preserve"> </w:t>
      </w:r>
      <w:r w:rsidRPr="00FB4F94">
        <w:rPr>
          <w:rFonts w:ascii="Helvetica" w:hAnsi="Helvetica" w:cs="Helvetica"/>
          <w:color w:val="333333"/>
          <w:sz w:val="28"/>
          <w:szCs w:val="28"/>
        </w:rPr>
        <w:t>10%</w:t>
      </w:r>
    </w:p>
    <w:p w14:paraId="3E86BFF4" w14:textId="632D3429" w:rsidR="00971399" w:rsidRPr="00FB4F94" w:rsidRDefault="00971399" w:rsidP="00971399">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color w:val="333333"/>
          <w:sz w:val="28"/>
          <w:szCs w:val="28"/>
        </w:rPr>
      </w:pPr>
      <w:r w:rsidRPr="00FB4F94">
        <w:rPr>
          <w:rFonts w:ascii="Helvetica" w:hAnsi="Helvetica" w:cs="Helvetica"/>
          <w:color w:val="333333"/>
          <w:sz w:val="28"/>
          <w:szCs w:val="28"/>
        </w:rPr>
        <w:t>3 tests (@15% each)</w:t>
      </w:r>
      <w:r w:rsidR="00FB4F94" w:rsidRPr="00FB4F94">
        <w:rPr>
          <w:rFonts w:ascii="Helvetica" w:hAnsi="Helvetica" w:cs="Helvetica"/>
          <w:color w:val="333333"/>
          <w:sz w:val="28"/>
          <w:szCs w:val="28"/>
        </w:rPr>
        <w:t>.</w:t>
      </w:r>
      <w:r w:rsidRPr="00FB4F94">
        <w:rPr>
          <w:rFonts w:ascii="Helvetica" w:hAnsi="Helvetica" w:cs="Helvetica"/>
          <w:color w:val="333333"/>
          <w:sz w:val="28"/>
          <w:szCs w:val="28"/>
        </w:rPr>
        <w:t xml:space="preserve">                         </w:t>
      </w:r>
      <w:r w:rsidR="00FB4F94" w:rsidRPr="00FB4F94">
        <w:rPr>
          <w:rFonts w:ascii="Helvetica" w:hAnsi="Helvetica" w:cs="Helvetica"/>
          <w:color w:val="333333"/>
          <w:sz w:val="28"/>
          <w:szCs w:val="28"/>
        </w:rPr>
        <w:t xml:space="preserve">  </w:t>
      </w:r>
      <w:r w:rsidR="00081EF3">
        <w:rPr>
          <w:rFonts w:ascii="Helvetica" w:hAnsi="Helvetica" w:cs="Helvetica"/>
          <w:color w:val="333333"/>
          <w:sz w:val="28"/>
          <w:szCs w:val="28"/>
        </w:rPr>
        <w:t xml:space="preserve"> </w:t>
      </w:r>
      <w:r w:rsidRPr="00FB4F94">
        <w:rPr>
          <w:rFonts w:ascii="Helvetica" w:hAnsi="Helvetica" w:cs="Helvetica"/>
          <w:color w:val="333333"/>
          <w:sz w:val="28"/>
          <w:szCs w:val="28"/>
        </w:rPr>
        <w:t>45%</w:t>
      </w:r>
    </w:p>
    <w:p w14:paraId="527ED0ED" w14:textId="703340D8" w:rsidR="00971399" w:rsidRPr="00FB4F94" w:rsidRDefault="00971399" w:rsidP="00971399">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color w:val="333333"/>
          <w:sz w:val="28"/>
          <w:szCs w:val="28"/>
        </w:rPr>
      </w:pPr>
      <w:r w:rsidRPr="00FB4F94">
        <w:rPr>
          <w:rFonts w:ascii="Helvetica" w:hAnsi="Helvetica" w:cs="Helvetica"/>
          <w:color w:val="333333"/>
          <w:sz w:val="28"/>
          <w:szCs w:val="28"/>
        </w:rPr>
        <w:t>Exam                                                    </w:t>
      </w:r>
      <w:r w:rsidR="00081EF3">
        <w:rPr>
          <w:rFonts w:ascii="Helvetica" w:hAnsi="Helvetica" w:cs="Helvetica"/>
          <w:color w:val="333333"/>
          <w:sz w:val="28"/>
          <w:szCs w:val="28"/>
        </w:rPr>
        <w:t xml:space="preserve"> </w:t>
      </w:r>
      <w:r w:rsidRPr="00FB4F94">
        <w:rPr>
          <w:rFonts w:ascii="Helvetica" w:hAnsi="Helvetica" w:cs="Helvetica"/>
          <w:color w:val="333333"/>
          <w:sz w:val="28"/>
          <w:szCs w:val="28"/>
          <w:u w:val="single"/>
        </w:rPr>
        <w:t>35%</w:t>
      </w:r>
    </w:p>
    <w:p w14:paraId="0603F310" w14:textId="09865333" w:rsidR="009268F6" w:rsidRPr="00FB4F94" w:rsidRDefault="00971399" w:rsidP="00FB4F94">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color w:val="333333"/>
          <w:sz w:val="28"/>
          <w:szCs w:val="28"/>
        </w:rPr>
      </w:pPr>
      <w:r w:rsidRPr="00FB4F94">
        <w:rPr>
          <w:rFonts w:ascii="Helvetica" w:hAnsi="Helvetica" w:cs="Helvetica"/>
          <w:b/>
          <w:bCs/>
          <w:color w:val="333333"/>
          <w:sz w:val="28"/>
          <w:szCs w:val="28"/>
        </w:rPr>
        <w:t xml:space="preserve">        </w:t>
      </w:r>
      <w:r w:rsidR="00FB4F94" w:rsidRPr="00FB4F94">
        <w:rPr>
          <w:rFonts w:ascii="Helvetica" w:hAnsi="Helvetica" w:cs="Helvetica"/>
          <w:b/>
          <w:bCs/>
          <w:color w:val="333333"/>
          <w:sz w:val="28"/>
          <w:szCs w:val="28"/>
        </w:rPr>
        <w:t>Total</w:t>
      </w:r>
      <w:r w:rsidRPr="00FB4F94">
        <w:rPr>
          <w:rFonts w:ascii="Helvetica" w:hAnsi="Helvetica" w:cs="Helvetica"/>
          <w:b/>
          <w:bCs/>
          <w:color w:val="333333"/>
          <w:sz w:val="28"/>
          <w:szCs w:val="28"/>
        </w:rPr>
        <w:t>                                            105%</w:t>
      </w:r>
    </w:p>
    <w:p w14:paraId="5C3E756C" w14:textId="7F1028A8" w:rsidR="0067588C" w:rsidRPr="0067588C" w:rsidRDefault="0067588C" w:rsidP="00C127B8">
      <w:pPr>
        <w:shd w:val="clear" w:color="auto" w:fill="FFFFFF"/>
        <w:spacing w:after="150" w:line="300" w:lineRule="atLeast"/>
        <w:rPr>
          <w:rFonts w:ascii="Helvetica" w:hAnsi="Helvetica" w:cs="Helvetica"/>
          <w:b/>
          <w:bCs/>
          <w:color w:val="333333"/>
          <w:sz w:val="21"/>
          <w:szCs w:val="21"/>
          <w:u w:val="single"/>
        </w:rPr>
      </w:pPr>
      <w:r w:rsidRPr="0067588C">
        <w:rPr>
          <w:rFonts w:ascii="Helvetica" w:hAnsi="Helvetica" w:cs="Helvetica"/>
          <w:b/>
          <w:bCs/>
          <w:color w:val="333333"/>
          <w:sz w:val="21"/>
          <w:szCs w:val="21"/>
          <w:u w:val="single"/>
        </w:rPr>
        <w:lastRenderedPageBreak/>
        <w:t>Alphanumeric Grading Scale</w:t>
      </w:r>
    </w:p>
    <w:tbl>
      <w:tblPr>
        <w:tblW w:w="0" w:type="auto"/>
        <w:tblCellSpacing w:w="15" w:type="dxa"/>
        <w:tblCellMar>
          <w:left w:w="0" w:type="dxa"/>
          <w:right w:w="0" w:type="dxa"/>
        </w:tblCellMar>
        <w:tblLook w:val="04A0" w:firstRow="1" w:lastRow="0" w:firstColumn="1" w:lastColumn="0" w:noHBand="0" w:noVBand="1"/>
      </w:tblPr>
      <w:tblGrid>
        <w:gridCol w:w="1377"/>
        <w:gridCol w:w="1206"/>
        <w:gridCol w:w="1206"/>
        <w:gridCol w:w="1222"/>
        <w:gridCol w:w="817"/>
      </w:tblGrid>
      <w:tr w:rsidR="0067588C" w14:paraId="4835DDE6" w14:textId="77777777" w:rsidTr="0067588C">
        <w:trPr>
          <w:tblCellSpacing w:w="15" w:type="dxa"/>
        </w:trPr>
        <w:tc>
          <w:tcPr>
            <w:tcW w:w="0" w:type="auto"/>
            <w:tcMar>
              <w:top w:w="15" w:type="dxa"/>
              <w:left w:w="15" w:type="dxa"/>
              <w:bottom w:w="15" w:type="dxa"/>
              <w:right w:w="15" w:type="dxa"/>
            </w:tcMar>
            <w:vAlign w:val="center"/>
            <w:hideMark/>
          </w:tcPr>
          <w:p w14:paraId="58EE7969" w14:textId="77777777" w:rsidR="0067588C" w:rsidRPr="0067588C" w:rsidRDefault="0067588C">
            <w:pPr>
              <w:rPr>
                <w:sz w:val="28"/>
                <w:szCs w:val="28"/>
              </w:rPr>
            </w:pPr>
            <w:r w:rsidRPr="0067588C">
              <w:rPr>
                <w:sz w:val="28"/>
                <w:szCs w:val="28"/>
              </w:rPr>
              <w:t>A+: 90-100</w:t>
            </w:r>
            <w:r w:rsidRPr="0067588C">
              <w:rPr>
                <w:sz w:val="28"/>
                <w:szCs w:val="28"/>
              </w:rPr>
              <w:br/>
              <w:t>A : 85-89</w:t>
            </w:r>
            <w:r w:rsidRPr="0067588C">
              <w:rPr>
                <w:sz w:val="28"/>
                <w:szCs w:val="28"/>
              </w:rPr>
              <w:br/>
              <w:t>A-: 80-84</w:t>
            </w:r>
          </w:p>
        </w:tc>
        <w:tc>
          <w:tcPr>
            <w:tcW w:w="0" w:type="auto"/>
            <w:tcMar>
              <w:top w:w="15" w:type="dxa"/>
              <w:left w:w="15" w:type="dxa"/>
              <w:bottom w:w="15" w:type="dxa"/>
              <w:right w:w="15" w:type="dxa"/>
            </w:tcMar>
            <w:vAlign w:val="center"/>
            <w:hideMark/>
          </w:tcPr>
          <w:p w14:paraId="4FB497DF" w14:textId="77777777" w:rsidR="0067588C" w:rsidRPr="0067588C" w:rsidRDefault="0067588C">
            <w:pPr>
              <w:rPr>
                <w:sz w:val="28"/>
                <w:szCs w:val="28"/>
              </w:rPr>
            </w:pPr>
            <w:r w:rsidRPr="0067588C">
              <w:rPr>
                <w:sz w:val="28"/>
                <w:szCs w:val="28"/>
              </w:rPr>
              <w:t>B+: 77-79</w:t>
            </w:r>
            <w:r w:rsidRPr="0067588C">
              <w:rPr>
                <w:sz w:val="28"/>
                <w:szCs w:val="28"/>
              </w:rPr>
              <w:br/>
              <w:t>B : 73-76</w:t>
            </w:r>
            <w:r w:rsidRPr="0067588C">
              <w:rPr>
                <w:sz w:val="28"/>
                <w:szCs w:val="28"/>
              </w:rPr>
              <w:br/>
              <w:t>B-: 70-72</w:t>
            </w:r>
          </w:p>
        </w:tc>
        <w:tc>
          <w:tcPr>
            <w:tcW w:w="0" w:type="auto"/>
            <w:tcMar>
              <w:top w:w="15" w:type="dxa"/>
              <w:left w:w="15" w:type="dxa"/>
              <w:bottom w:w="15" w:type="dxa"/>
              <w:right w:w="15" w:type="dxa"/>
            </w:tcMar>
            <w:vAlign w:val="center"/>
            <w:hideMark/>
          </w:tcPr>
          <w:p w14:paraId="5E3320F9" w14:textId="77777777" w:rsidR="0067588C" w:rsidRPr="0067588C" w:rsidRDefault="0067588C">
            <w:pPr>
              <w:rPr>
                <w:sz w:val="28"/>
                <w:szCs w:val="28"/>
              </w:rPr>
            </w:pPr>
            <w:r w:rsidRPr="0067588C">
              <w:rPr>
                <w:sz w:val="28"/>
                <w:szCs w:val="28"/>
              </w:rPr>
              <w:t>C+: 67-69</w:t>
            </w:r>
            <w:r w:rsidRPr="0067588C">
              <w:rPr>
                <w:sz w:val="28"/>
                <w:szCs w:val="28"/>
              </w:rPr>
              <w:br/>
              <w:t>C : 63-66</w:t>
            </w:r>
            <w:r w:rsidRPr="0067588C">
              <w:rPr>
                <w:sz w:val="28"/>
                <w:szCs w:val="28"/>
              </w:rPr>
              <w:br/>
              <w:t>C-: 60-62</w:t>
            </w:r>
          </w:p>
        </w:tc>
        <w:tc>
          <w:tcPr>
            <w:tcW w:w="0" w:type="auto"/>
            <w:tcMar>
              <w:top w:w="15" w:type="dxa"/>
              <w:left w:w="15" w:type="dxa"/>
              <w:bottom w:w="15" w:type="dxa"/>
              <w:right w:w="15" w:type="dxa"/>
            </w:tcMar>
            <w:vAlign w:val="center"/>
            <w:hideMark/>
          </w:tcPr>
          <w:p w14:paraId="6A84DDED" w14:textId="77777777" w:rsidR="0067588C" w:rsidRPr="0067588C" w:rsidRDefault="0067588C">
            <w:pPr>
              <w:rPr>
                <w:sz w:val="28"/>
                <w:szCs w:val="28"/>
              </w:rPr>
            </w:pPr>
            <w:r w:rsidRPr="0067588C">
              <w:rPr>
                <w:sz w:val="28"/>
                <w:szCs w:val="28"/>
              </w:rPr>
              <w:t>D+: 57-59</w:t>
            </w:r>
            <w:r w:rsidRPr="0067588C">
              <w:rPr>
                <w:sz w:val="28"/>
                <w:szCs w:val="28"/>
              </w:rPr>
              <w:br/>
              <w:t>D : 53-56</w:t>
            </w:r>
            <w:r w:rsidRPr="0067588C">
              <w:rPr>
                <w:sz w:val="28"/>
                <w:szCs w:val="28"/>
              </w:rPr>
              <w:br/>
              <w:t>D-: 50-52</w:t>
            </w:r>
          </w:p>
        </w:tc>
        <w:tc>
          <w:tcPr>
            <w:tcW w:w="0" w:type="auto"/>
            <w:tcMar>
              <w:top w:w="15" w:type="dxa"/>
              <w:left w:w="15" w:type="dxa"/>
              <w:bottom w:w="15" w:type="dxa"/>
              <w:right w:w="15" w:type="dxa"/>
            </w:tcMar>
            <w:vAlign w:val="center"/>
            <w:hideMark/>
          </w:tcPr>
          <w:p w14:paraId="0642B567" w14:textId="77777777" w:rsidR="0067588C" w:rsidRPr="0067588C" w:rsidRDefault="0067588C">
            <w:pPr>
              <w:rPr>
                <w:sz w:val="28"/>
                <w:szCs w:val="28"/>
              </w:rPr>
            </w:pPr>
            <w:r w:rsidRPr="0067588C">
              <w:rPr>
                <w:sz w:val="28"/>
                <w:szCs w:val="28"/>
              </w:rPr>
              <w:t>F: &lt;50</w:t>
            </w:r>
          </w:p>
        </w:tc>
      </w:tr>
    </w:tbl>
    <w:p w14:paraId="3499BBF1" w14:textId="77777777" w:rsidR="0067588C" w:rsidRDefault="0067588C" w:rsidP="00C127B8">
      <w:pPr>
        <w:shd w:val="clear" w:color="auto" w:fill="FFFFFF"/>
        <w:spacing w:after="150" w:line="300" w:lineRule="atLeast"/>
        <w:rPr>
          <w:rFonts w:ascii="Helvetica" w:hAnsi="Helvetica" w:cs="Helvetica"/>
          <w:color w:val="333333"/>
          <w:sz w:val="21"/>
          <w:szCs w:val="21"/>
          <w:u w:val="single"/>
        </w:rPr>
      </w:pPr>
    </w:p>
    <w:p w14:paraId="23B44200" w14:textId="059EB531" w:rsidR="00C127B8" w:rsidRPr="00C127B8" w:rsidRDefault="00C127B8" w:rsidP="00C127B8">
      <w:pPr>
        <w:shd w:val="clear" w:color="auto" w:fill="FFFFFF"/>
        <w:spacing w:after="150" w:line="300" w:lineRule="atLeast"/>
        <w:rPr>
          <w:rFonts w:ascii="Helvetica" w:hAnsi="Helvetica" w:cs="Helvetica"/>
          <w:color w:val="333333"/>
          <w:sz w:val="21"/>
          <w:szCs w:val="21"/>
        </w:rPr>
      </w:pPr>
      <w:r w:rsidRPr="00C127B8">
        <w:rPr>
          <w:rFonts w:ascii="Helvetica" w:hAnsi="Helvetica" w:cs="Helvetica"/>
          <w:color w:val="333333"/>
          <w:sz w:val="21"/>
          <w:szCs w:val="21"/>
          <w:u w:val="single"/>
        </w:rPr>
        <w:t>Assignments</w:t>
      </w:r>
    </w:p>
    <w:p w14:paraId="1FA88709" w14:textId="1B2DCB15" w:rsidR="00081EF3" w:rsidRPr="00081EF3" w:rsidRDefault="00081EF3" w:rsidP="00081EF3">
      <w:pPr>
        <w:shd w:val="clear" w:color="auto" w:fill="FFFFFF"/>
        <w:spacing w:after="150" w:line="300" w:lineRule="atLeast"/>
        <w:rPr>
          <w:color w:val="333333"/>
          <w:sz w:val="21"/>
          <w:szCs w:val="21"/>
        </w:rPr>
      </w:pPr>
      <w:r w:rsidRPr="00081EF3">
        <w:rPr>
          <w:b/>
          <w:bCs/>
          <w:color w:val="333333"/>
          <w:sz w:val="22"/>
          <w:szCs w:val="22"/>
        </w:rPr>
        <w:t>Students can work in pairs (a group of two) as it relates to the assignments.</w:t>
      </w:r>
      <w:r w:rsidRPr="00081EF3">
        <w:rPr>
          <w:bCs/>
          <w:color w:val="333333"/>
          <w:sz w:val="22"/>
          <w:szCs w:val="22"/>
        </w:rPr>
        <w:t xml:space="preserve"> Simply have both your names on the single assignment (do not submit two assignments) when it is passed in. Keep in mind that it is expected that all students have contributed to and have knowledge of all questions on a given assignment. </w:t>
      </w:r>
      <w:r w:rsidRPr="00081EF3">
        <w:rPr>
          <w:b/>
          <w:color w:val="333333"/>
          <w:sz w:val="22"/>
          <w:szCs w:val="22"/>
        </w:rPr>
        <w:t>All assignments must be printed/neatly hand-written and handed in to me in paper form</w:t>
      </w:r>
      <w:r w:rsidR="00FF6798">
        <w:rPr>
          <w:b/>
          <w:color w:val="333333"/>
          <w:sz w:val="22"/>
          <w:szCs w:val="22"/>
        </w:rPr>
        <w:t xml:space="preserve"> no later than 2:30 pm on the due date.</w:t>
      </w:r>
      <w:r w:rsidRPr="00081EF3">
        <w:rPr>
          <w:b/>
          <w:color w:val="333333"/>
          <w:sz w:val="22"/>
          <w:szCs w:val="22"/>
        </w:rPr>
        <w:t xml:space="preserve"> </w:t>
      </w:r>
      <w:r w:rsidRPr="00081EF3">
        <w:rPr>
          <w:bCs/>
          <w:color w:val="333333"/>
          <w:sz w:val="22"/>
          <w:szCs w:val="22"/>
        </w:rPr>
        <w:t>Electronic assignment submissions are not acceptable.</w:t>
      </w:r>
      <w:r w:rsidRPr="00081EF3">
        <w:rPr>
          <w:b/>
          <w:color w:val="333333"/>
          <w:sz w:val="22"/>
          <w:szCs w:val="22"/>
        </w:rPr>
        <w:t xml:space="preserve"> </w:t>
      </w:r>
      <w:r w:rsidRPr="00081EF3">
        <w:rPr>
          <w:b/>
          <w:bCs/>
          <w:color w:val="333333"/>
          <w:sz w:val="21"/>
          <w:szCs w:val="21"/>
        </w:rPr>
        <w:t>Late assignments will not be accepted</w:t>
      </w:r>
      <w:r w:rsidRPr="00081EF3">
        <w:rPr>
          <w:color w:val="333333"/>
          <w:sz w:val="21"/>
          <w:szCs w:val="21"/>
        </w:rPr>
        <w:t>.</w:t>
      </w:r>
    </w:p>
    <w:p w14:paraId="5963D8D3" w14:textId="1B18C0C8" w:rsidR="00081EF3" w:rsidRPr="00081EF3" w:rsidRDefault="00081EF3" w:rsidP="00081EF3">
      <w:pPr>
        <w:shd w:val="clear" w:color="auto" w:fill="FFFFFF"/>
        <w:spacing w:after="150" w:line="300" w:lineRule="atLeast"/>
        <w:rPr>
          <w:rFonts w:ascii="Helvetica" w:hAnsi="Helvetica" w:cs="Helvetica"/>
          <w:color w:val="333333"/>
          <w:sz w:val="22"/>
          <w:szCs w:val="22"/>
          <w:u w:val="single"/>
        </w:rPr>
      </w:pPr>
      <w:r>
        <w:rPr>
          <w:rFonts w:ascii="Helvetica" w:hAnsi="Helvetica" w:cs="Helvetica"/>
          <w:color w:val="333333"/>
          <w:sz w:val="22"/>
          <w:szCs w:val="22"/>
          <w:u w:val="single"/>
        </w:rPr>
        <w:t>Quizzes</w:t>
      </w:r>
    </w:p>
    <w:p w14:paraId="2CA04A9D" w14:textId="1377C56B" w:rsidR="00FF6798" w:rsidRDefault="00081EF3" w:rsidP="00C127B8">
      <w:pPr>
        <w:shd w:val="clear" w:color="auto" w:fill="FFFFFF"/>
        <w:spacing w:after="150" w:line="300" w:lineRule="atLeast"/>
        <w:rPr>
          <w:color w:val="333333"/>
        </w:rPr>
      </w:pPr>
      <w:r w:rsidRPr="00081EF3">
        <w:rPr>
          <w:color w:val="333333"/>
        </w:rPr>
        <w:t>There will be no advance warnings for the quizzes</w:t>
      </w:r>
      <w:r w:rsidR="00E91563">
        <w:rPr>
          <w:color w:val="333333"/>
        </w:rPr>
        <w:t>.</w:t>
      </w:r>
      <w:r w:rsidRPr="00081EF3">
        <w:rPr>
          <w:color w:val="333333"/>
        </w:rPr>
        <w:t xml:space="preserve"> </w:t>
      </w:r>
      <w:r w:rsidR="00E91563">
        <w:rPr>
          <w:color w:val="333333"/>
        </w:rPr>
        <w:t>N</w:t>
      </w:r>
      <w:r w:rsidRPr="00081EF3">
        <w:rPr>
          <w:color w:val="333333"/>
        </w:rPr>
        <w:t>o make-up quizzes will be written</w:t>
      </w:r>
      <w:r w:rsidR="00E91563">
        <w:rPr>
          <w:color w:val="333333"/>
        </w:rPr>
        <w:t>.</w:t>
      </w:r>
      <w:r w:rsidRPr="00081EF3">
        <w:rPr>
          <w:color w:val="333333"/>
        </w:rPr>
        <w:t xml:space="preserve"> </w:t>
      </w:r>
      <w:r w:rsidR="00E91563">
        <w:rPr>
          <w:color w:val="333333"/>
        </w:rPr>
        <w:t>T</w:t>
      </w:r>
      <w:r w:rsidRPr="00081EF3">
        <w:rPr>
          <w:color w:val="333333"/>
        </w:rPr>
        <w:t>he marks for missed quizzes are forfeited. The quizzes will be brief and based on recent material covered or assigned readings. These quizzes are designed to encourage (coerce is such a strong word) students to keep up with the</w:t>
      </w:r>
      <w:r w:rsidR="00FF6798">
        <w:rPr>
          <w:color w:val="333333"/>
        </w:rPr>
        <w:t xml:space="preserve"> course content.</w:t>
      </w:r>
      <w:r w:rsidRPr="00081EF3">
        <w:rPr>
          <w:color w:val="333333"/>
        </w:rPr>
        <w:t xml:space="preserve"> Students get to keep all the marks accumulated by writing quizzes</w:t>
      </w:r>
      <w:r w:rsidR="00FF6798">
        <w:rPr>
          <w:color w:val="333333"/>
        </w:rPr>
        <w:t>.</w:t>
      </w:r>
      <w:r w:rsidRPr="00081EF3">
        <w:rPr>
          <w:color w:val="333333"/>
        </w:rPr>
        <w:t xml:space="preserve"> The syllabus sums to 10</w:t>
      </w:r>
      <w:r w:rsidR="00E91563">
        <w:rPr>
          <w:color w:val="333333"/>
        </w:rPr>
        <w:t>5</w:t>
      </w:r>
      <w:r w:rsidRPr="00081EF3">
        <w:rPr>
          <w:color w:val="333333"/>
        </w:rPr>
        <w:t xml:space="preserve">% so a portion of the quiz grades can be considered bonus grades. Keep in mind you can miss two quizzes and still make 100% for a final grade. </w:t>
      </w:r>
    </w:p>
    <w:p w14:paraId="721074D7" w14:textId="501E0DAA" w:rsidR="00FF6798" w:rsidRPr="00FF6798" w:rsidRDefault="00FF6798" w:rsidP="00C127B8">
      <w:pPr>
        <w:shd w:val="clear" w:color="auto" w:fill="FFFFFF"/>
        <w:spacing w:after="150" w:line="300" w:lineRule="atLeast"/>
        <w:rPr>
          <w:color w:val="333333"/>
          <w:u w:val="single"/>
        </w:rPr>
      </w:pPr>
      <w:r w:rsidRPr="00FF6798">
        <w:rPr>
          <w:color w:val="333333"/>
          <w:u w:val="single"/>
        </w:rPr>
        <w:t>Tests</w:t>
      </w:r>
    </w:p>
    <w:p w14:paraId="14B10BB0" w14:textId="617449F7" w:rsidR="00B251A9" w:rsidRDefault="00FF6798" w:rsidP="00C127B8">
      <w:pPr>
        <w:shd w:val="clear" w:color="auto" w:fill="FFFFFF"/>
        <w:spacing w:after="150" w:line="300" w:lineRule="atLeast"/>
        <w:rPr>
          <w:color w:val="333333"/>
        </w:rPr>
      </w:pPr>
      <w:r>
        <w:rPr>
          <w:color w:val="333333"/>
        </w:rPr>
        <w:t>The test dates are given above. I</w:t>
      </w:r>
      <w:r w:rsidR="00081EF3" w:rsidRPr="00081EF3">
        <w:rPr>
          <w:color w:val="333333"/>
        </w:rPr>
        <w:t>f you miss a test</w:t>
      </w:r>
      <w:r>
        <w:rPr>
          <w:color w:val="333333"/>
        </w:rPr>
        <w:t xml:space="preserve"> there will not be a make-up. T</w:t>
      </w:r>
      <w:r w:rsidR="00081EF3" w:rsidRPr="00081EF3">
        <w:rPr>
          <w:color w:val="333333"/>
        </w:rPr>
        <w:t xml:space="preserve">he weight of that test will be moved to the final exam. </w:t>
      </w:r>
    </w:p>
    <w:p w14:paraId="322CB4BF" w14:textId="781EBEBA" w:rsidR="005C7B6D" w:rsidRDefault="005C7B6D" w:rsidP="00C127B8">
      <w:pPr>
        <w:shd w:val="clear" w:color="auto" w:fill="FFFFFF"/>
        <w:spacing w:after="150" w:line="300" w:lineRule="atLeast"/>
        <w:rPr>
          <w:color w:val="333333"/>
        </w:rPr>
      </w:pPr>
    </w:p>
    <w:p w14:paraId="6630EF69" w14:textId="7E5D7A97" w:rsidR="00C47B82" w:rsidRPr="000D5723" w:rsidRDefault="005C7B6D" w:rsidP="00C127B8">
      <w:pPr>
        <w:shd w:val="clear" w:color="auto" w:fill="FFFFFF"/>
        <w:spacing w:after="150" w:line="300" w:lineRule="atLeast"/>
        <w:rPr>
          <w:b/>
          <w:bCs/>
          <w:color w:val="333333"/>
          <w:sz w:val="32"/>
          <w:szCs w:val="32"/>
          <w:u w:val="single"/>
        </w:rPr>
      </w:pPr>
      <w:r w:rsidRPr="000D5723">
        <w:rPr>
          <w:b/>
          <w:bCs/>
          <w:color w:val="333333"/>
          <w:sz w:val="32"/>
          <w:szCs w:val="32"/>
          <w:u w:val="single"/>
        </w:rPr>
        <w:t>Important Dates</w:t>
      </w:r>
      <w:r w:rsidR="000D5723" w:rsidRPr="000D5723">
        <w:rPr>
          <w:b/>
          <w:bCs/>
          <w:color w:val="333333"/>
          <w:sz w:val="32"/>
          <w:szCs w:val="32"/>
          <w:u w:val="single"/>
        </w:rPr>
        <w:t>:</w:t>
      </w:r>
    </w:p>
    <w:p w14:paraId="63839C03" w14:textId="6F44B5BD" w:rsidR="000D5723" w:rsidRPr="000D5723" w:rsidRDefault="000D5723" w:rsidP="000D5723">
      <w:pPr>
        <w:shd w:val="clear" w:color="auto" w:fill="FFFFFF"/>
        <w:spacing w:after="150"/>
        <w:rPr>
          <w:b/>
          <w:bCs/>
          <w:color w:val="333333"/>
        </w:rPr>
      </w:pPr>
      <w:r w:rsidRPr="000D5723">
        <w:rPr>
          <w:b/>
          <w:bCs/>
          <w:color w:val="333333"/>
        </w:rPr>
        <w:t>Assignment 1 Wednesday January 25</w:t>
      </w:r>
    </w:p>
    <w:p w14:paraId="39FD10F1" w14:textId="6CB92534" w:rsidR="000D5723" w:rsidRPr="000D5723" w:rsidRDefault="000D5723" w:rsidP="000D5723">
      <w:pPr>
        <w:shd w:val="clear" w:color="auto" w:fill="FFFFFF"/>
        <w:spacing w:after="150"/>
        <w:rPr>
          <w:b/>
          <w:bCs/>
          <w:color w:val="333333"/>
        </w:rPr>
      </w:pPr>
      <w:r w:rsidRPr="000D5723">
        <w:rPr>
          <w:b/>
          <w:bCs/>
          <w:color w:val="333333"/>
        </w:rPr>
        <w:t xml:space="preserve">Test 1 Wednesday February </w:t>
      </w:r>
      <w:r w:rsidR="00C47B82">
        <w:rPr>
          <w:b/>
          <w:bCs/>
          <w:color w:val="333333"/>
        </w:rPr>
        <w:t>1</w:t>
      </w:r>
    </w:p>
    <w:p w14:paraId="071839F2" w14:textId="288A2BD2" w:rsidR="000D5723" w:rsidRPr="000D5723" w:rsidRDefault="000D5723" w:rsidP="000D5723">
      <w:pPr>
        <w:shd w:val="clear" w:color="auto" w:fill="FFFFFF"/>
        <w:spacing w:after="150"/>
        <w:rPr>
          <w:b/>
          <w:bCs/>
          <w:color w:val="333333"/>
        </w:rPr>
      </w:pPr>
      <w:r w:rsidRPr="000D5723">
        <w:rPr>
          <w:b/>
          <w:bCs/>
          <w:color w:val="333333"/>
        </w:rPr>
        <w:t>Assignment 2 Wednesday February 8</w:t>
      </w:r>
    </w:p>
    <w:p w14:paraId="6E9DB6C0" w14:textId="77777777" w:rsidR="000D5723" w:rsidRPr="000D5723" w:rsidRDefault="000D5723" w:rsidP="000D5723">
      <w:pPr>
        <w:shd w:val="clear" w:color="auto" w:fill="FFFFFF"/>
        <w:spacing w:after="150"/>
        <w:rPr>
          <w:b/>
          <w:bCs/>
          <w:color w:val="333333"/>
        </w:rPr>
      </w:pPr>
      <w:r w:rsidRPr="000D5723">
        <w:rPr>
          <w:b/>
          <w:bCs/>
          <w:color w:val="333333"/>
        </w:rPr>
        <w:t>Test 2 Wednesday February 15</w:t>
      </w:r>
    </w:p>
    <w:p w14:paraId="438F6092" w14:textId="77777777" w:rsidR="000D5723" w:rsidRPr="000D5723" w:rsidRDefault="000D5723" w:rsidP="000D5723">
      <w:pPr>
        <w:shd w:val="clear" w:color="auto" w:fill="FFFFFF"/>
        <w:spacing w:after="150"/>
        <w:rPr>
          <w:b/>
          <w:bCs/>
          <w:color w:val="333333"/>
        </w:rPr>
      </w:pPr>
      <w:r w:rsidRPr="000D5723">
        <w:rPr>
          <w:b/>
          <w:bCs/>
          <w:color w:val="333333"/>
        </w:rPr>
        <w:t>Assignment 3 Wednesday March 8</w:t>
      </w:r>
    </w:p>
    <w:p w14:paraId="57BFEB6F" w14:textId="233C41CF" w:rsidR="000D5723" w:rsidRPr="000D5723" w:rsidRDefault="000D5723" w:rsidP="000D5723">
      <w:pPr>
        <w:shd w:val="clear" w:color="auto" w:fill="FFFFFF"/>
        <w:spacing w:after="150"/>
        <w:rPr>
          <w:b/>
          <w:bCs/>
          <w:color w:val="333333"/>
        </w:rPr>
      </w:pPr>
      <w:r w:rsidRPr="000D5723">
        <w:rPr>
          <w:b/>
          <w:bCs/>
          <w:color w:val="333333"/>
        </w:rPr>
        <w:t xml:space="preserve">Test 3 Wednesday March 15 </w:t>
      </w:r>
    </w:p>
    <w:p w14:paraId="3B0F43A8" w14:textId="45777096" w:rsidR="00081EF3" w:rsidRDefault="000D5723" w:rsidP="00081EF3">
      <w:pPr>
        <w:rPr>
          <w:b/>
          <w:bCs/>
          <w:spacing w:val="-3"/>
        </w:rPr>
      </w:pPr>
      <w:r>
        <w:rPr>
          <w:b/>
          <w:bCs/>
          <w:spacing w:val="-3"/>
        </w:rPr>
        <w:t>Final Exam - TBA</w:t>
      </w:r>
    </w:p>
    <w:p w14:paraId="48F1BFFF" w14:textId="77777777" w:rsidR="000D5723" w:rsidRDefault="000D5723" w:rsidP="00081EF3">
      <w:pPr>
        <w:rPr>
          <w:b/>
          <w:bCs/>
          <w:spacing w:val="-3"/>
        </w:rPr>
      </w:pPr>
    </w:p>
    <w:p w14:paraId="54A1012D" w14:textId="77777777" w:rsidR="000D5723" w:rsidRDefault="000D5723" w:rsidP="00081EF3">
      <w:pPr>
        <w:rPr>
          <w:b/>
          <w:bCs/>
          <w:spacing w:val="-3"/>
        </w:rPr>
      </w:pPr>
    </w:p>
    <w:p w14:paraId="6C24DEDC" w14:textId="77777777" w:rsidR="000D5723" w:rsidRDefault="000D5723" w:rsidP="00081EF3">
      <w:pPr>
        <w:rPr>
          <w:b/>
          <w:bCs/>
          <w:spacing w:val="-3"/>
        </w:rPr>
      </w:pPr>
    </w:p>
    <w:p w14:paraId="10B7C003" w14:textId="77777777" w:rsidR="000D5723" w:rsidRDefault="000D5723" w:rsidP="00081EF3">
      <w:pPr>
        <w:rPr>
          <w:b/>
          <w:bCs/>
          <w:spacing w:val="-3"/>
        </w:rPr>
      </w:pPr>
    </w:p>
    <w:p w14:paraId="6DBDE163" w14:textId="77777777" w:rsidR="000D5723" w:rsidRDefault="000D5723" w:rsidP="00081EF3">
      <w:pPr>
        <w:rPr>
          <w:b/>
          <w:bCs/>
          <w:spacing w:val="-3"/>
        </w:rPr>
      </w:pPr>
    </w:p>
    <w:p w14:paraId="4AC79700" w14:textId="744DF506" w:rsidR="00081EF3" w:rsidRPr="0024046A" w:rsidRDefault="00081EF3" w:rsidP="00081EF3">
      <w:pPr>
        <w:rPr>
          <w:b/>
          <w:bCs/>
          <w:spacing w:val="-3"/>
        </w:rPr>
      </w:pPr>
      <w:r w:rsidRPr="0024046A">
        <w:rPr>
          <w:b/>
          <w:bCs/>
          <w:spacing w:val="-3"/>
        </w:rPr>
        <w:t>ACCESIBLE LEARNING</w:t>
      </w:r>
    </w:p>
    <w:p w14:paraId="65F8B25D" w14:textId="77777777" w:rsidR="00081EF3" w:rsidRPr="0024046A" w:rsidRDefault="00081EF3" w:rsidP="00081EF3">
      <w:pPr>
        <w:rPr>
          <w:spacing w:val="-3"/>
          <w:sz w:val="12"/>
          <w:szCs w:val="12"/>
        </w:rPr>
      </w:pPr>
    </w:p>
    <w:p w14:paraId="10DF920C" w14:textId="77777777" w:rsidR="00081EF3" w:rsidRDefault="00081EF3" w:rsidP="00081EF3">
      <w:r w:rsidRPr="0024046A">
        <w:t>Rooms 111-115, Rhodes Hall, 21 University Ave</w:t>
      </w:r>
      <w:r>
        <w:t>.</w:t>
      </w:r>
      <w:r w:rsidRPr="0024046A">
        <w:t xml:space="preserve"> accessiblelearning.acadiau.ca</w:t>
      </w:r>
    </w:p>
    <w:p w14:paraId="6BF29E4A" w14:textId="77777777" w:rsidR="00081EF3" w:rsidRPr="006A7EE2" w:rsidRDefault="00081EF3" w:rsidP="00081EF3">
      <w:r w:rsidRPr="0024046A">
        <w:t xml:space="preserve"> </w:t>
      </w:r>
    </w:p>
    <w:p w14:paraId="55AF651B" w14:textId="77777777" w:rsidR="00081EF3" w:rsidRPr="0024046A" w:rsidRDefault="00081EF3" w:rsidP="00081EF3">
      <w:r w:rsidRPr="0024046A">
        <w:t xml:space="preserve">Accessible Learning Services works with students, staff, and faculty to facilitate academic accommodations and services for students with disabilities (permanent and temporary). Accommodations are based on the recommendations that are provided in students’ documentation. Accessible Learning Services also provides supports including academic skill development workshops for students, referrals to on-and-off campus resources, employment-readiness skill development and work placements, and educational awareness training. For more information about Accessible Learning Services’ registration process and support services, please contact one of the staff members listed below or visit our website at </w:t>
      </w:r>
      <w:hyperlink r:id="rId7" w:history="1">
        <w:r w:rsidRPr="0024046A">
          <w:rPr>
            <w:rStyle w:val="Hyperlink"/>
          </w:rPr>
          <w:t>https://www2.acadiau.ca/student-life/accessiblelearning.html</w:t>
        </w:r>
      </w:hyperlink>
      <w:r w:rsidRPr="0024046A">
        <w:t>.</w:t>
      </w:r>
    </w:p>
    <w:p w14:paraId="44C6B020" w14:textId="77777777" w:rsidR="00081EF3" w:rsidRPr="0024046A" w:rsidRDefault="00081EF3" w:rsidP="00081EF3"/>
    <w:p w14:paraId="155F8402" w14:textId="77777777" w:rsidR="00081EF3" w:rsidRPr="0024046A" w:rsidRDefault="00081EF3" w:rsidP="00081EF3">
      <w:r w:rsidRPr="0024046A">
        <w:t xml:space="preserve">Accessible Learning Services Contact Information: </w:t>
      </w:r>
    </w:p>
    <w:p w14:paraId="0C58060A" w14:textId="77777777" w:rsidR="00081EF3" w:rsidRPr="007F0561" w:rsidRDefault="00081EF3" w:rsidP="00081EF3">
      <w:pPr>
        <w:rPr>
          <w:u w:val="single"/>
        </w:rPr>
      </w:pPr>
      <w:r w:rsidRPr="0024046A">
        <w:t xml:space="preserve">Marissa McIsaac; Manager, </w:t>
      </w:r>
      <w:hyperlink r:id="rId8" w:history="1">
        <w:r w:rsidRPr="0024046A">
          <w:rPr>
            <w:rStyle w:val="Hyperlink"/>
          </w:rPr>
          <w:t>accessible.learning@acadiau.ca</w:t>
        </w:r>
      </w:hyperlink>
      <w:r w:rsidRPr="0024046A">
        <w:t xml:space="preserve">, 902-585-1290 </w:t>
      </w:r>
    </w:p>
    <w:p w14:paraId="27EC61C9" w14:textId="77777777" w:rsidR="00081EF3" w:rsidRPr="0024046A" w:rsidRDefault="00081EF3" w:rsidP="00081EF3">
      <w:r w:rsidRPr="0024046A">
        <w:t xml:space="preserve">Gillian Hastey; Accessibility Resource Facilitator, </w:t>
      </w:r>
      <w:hyperlink r:id="rId9" w:history="1">
        <w:r w:rsidRPr="0024046A">
          <w:rPr>
            <w:rStyle w:val="Hyperlink"/>
          </w:rPr>
          <w:t>accessible.learning@acadiau.ca</w:t>
        </w:r>
      </w:hyperlink>
      <w:r w:rsidRPr="0024046A">
        <w:t xml:space="preserve"> 902-585-1823 </w:t>
      </w:r>
    </w:p>
    <w:p w14:paraId="32701FAE" w14:textId="77777777" w:rsidR="00081EF3" w:rsidRPr="0024046A" w:rsidRDefault="00081EF3" w:rsidP="00081EF3">
      <w:r w:rsidRPr="0024046A">
        <w:t xml:space="preserve">Azaria Carey; Exam Coordinator, </w:t>
      </w:r>
      <w:hyperlink r:id="rId10" w:history="1">
        <w:r w:rsidRPr="0024046A">
          <w:rPr>
            <w:rStyle w:val="Hyperlink"/>
          </w:rPr>
          <w:t>accessible.learning@acadiau.ca</w:t>
        </w:r>
      </w:hyperlink>
      <w:r w:rsidRPr="0024046A">
        <w:t xml:space="preserve">, 902-585-1605 </w:t>
      </w:r>
    </w:p>
    <w:p w14:paraId="127C30E1" w14:textId="77777777" w:rsidR="00081EF3" w:rsidRPr="0024046A" w:rsidRDefault="00081EF3" w:rsidP="00081EF3">
      <w:r w:rsidRPr="0024046A">
        <w:t xml:space="preserve">Emily Duffett, MA; Coordinator, Work Integrated Learning Program, </w:t>
      </w:r>
      <w:hyperlink r:id="rId11" w:history="1">
        <w:r w:rsidRPr="0024046A">
          <w:rPr>
            <w:rStyle w:val="Hyperlink"/>
          </w:rPr>
          <w:t>WIL@acadiau.ca</w:t>
        </w:r>
      </w:hyperlink>
      <w:r w:rsidRPr="0024046A">
        <w:t xml:space="preserve">, 902-585-1823 </w:t>
      </w:r>
    </w:p>
    <w:p w14:paraId="416BD2F9" w14:textId="77777777" w:rsidR="00081EF3" w:rsidRPr="0024046A" w:rsidRDefault="00081EF3" w:rsidP="00081EF3">
      <w:pPr>
        <w:rPr>
          <w:sz w:val="22"/>
          <w:szCs w:val="22"/>
        </w:rPr>
      </w:pPr>
      <w:r w:rsidRPr="0024046A">
        <w:t xml:space="preserve">Vivian Li; Accessible Learning Support Advisor, </w:t>
      </w:r>
      <w:hyperlink r:id="rId12" w:history="1">
        <w:r w:rsidRPr="0024046A">
          <w:rPr>
            <w:rStyle w:val="Hyperlink"/>
          </w:rPr>
          <w:t>vivian.li@acadiau.ca</w:t>
        </w:r>
      </w:hyperlink>
      <w:r w:rsidRPr="0024046A">
        <w:t>, 902-585-1520</w:t>
      </w:r>
    </w:p>
    <w:p w14:paraId="60896CE0" w14:textId="77777777" w:rsidR="00081EF3" w:rsidRPr="00DD192B" w:rsidRDefault="00081EF3" w:rsidP="00081EF3">
      <w:pPr>
        <w:jc w:val="both"/>
        <w:rPr>
          <w:b/>
          <w:lang w:val="en-GB"/>
        </w:rPr>
      </w:pPr>
      <w:r>
        <w:rPr>
          <w:b/>
          <w:lang w:val="en-GB"/>
        </w:rPr>
        <w:t>CLASS PREPARATION:</w:t>
      </w:r>
    </w:p>
    <w:p w14:paraId="1322C616" w14:textId="77777777" w:rsidR="00081EF3" w:rsidRDefault="00081EF3" w:rsidP="00081EF3">
      <w:pPr>
        <w:jc w:val="both"/>
        <w:rPr>
          <w:lang w:val="en-GB"/>
        </w:rPr>
      </w:pPr>
      <w:r>
        <w:rPr>
          <w:lang w:val="en-GB"/>
        </w:rPr>
        <w:t>S</w:t>
      </w:r>
      <w:r w:rsidRPr="00647069">
        <w:rPr>
          <w:lang w:val="en-GB"/>
        </w:rPr>
        <w:t>tudents</w:t>
      </w:r>
      <w:r>
        <w:rPr>
          <w:lang w:val="en-GB"/>
        </w:rPr>
        <w:t xml:space="preserve"> are expected</w:t>
      </w:r>
      <w:r w:rsidRPr="00647069">
        <w:rPr>
          <w:lang w:val="en-GB"/>
        </w:rPr>
        <w:t xml:space="preserve"> to attend the classes in a regularly and organized manner. </w:t>
      </w:r>
      <w:r>
        <w:rPr>
          <w:lang w:val="en-GB"/>
        </w:rPr>
        <w:t>Given the seminar style of the course, it is imperative that students read the assigned articles in a timely manner and participate in class discussions to foster their understanding of the subject matter.</w:t>
      </w:r>
    </w:p>
    <w:p w14:paraId="3816055F" w14:textId="77777777" w:rsidR="00081EF3" w:rsidRDefault="00081EF3" w:rsidP="00081EF3">
      <w:pPr>
        <w:jc w:val="both"/>
        <w:rPr>
          <w:sz w:val="12"/>
          <w:szCs w:val="12"/>
          <w:lang w:val="en-GB"/>
        </w:rPr>
      </w:pPr>
    </w:p>
    <w:p w14:paraId="43629420" w14:textId="77777777" w:rsidR="00081EF3" w:rsidRDefault="00081EF3" w:rsidP="00081EF3">
      <w:pPr>
        <w:jc w:val="both"/>
        <w:rPr>
          <w:b/>
        </w:rPr>
      </w:pPr>
    </w:p>
    <w:p w14:paraId="37D97B00" w14:textId="77777777" w:rsidR="00081EF3" w:rsidRDefault="00081EF3" w:rsidP="00081EF3">
      <w:pPr>
        <w:jc w:val="both"/>
        <w:rPr>
          <w:b/>
        </w:rPr>
      </w:pPr>
    </w:p>
    <w:p w14:paraId="2D506DA4" w14:textId="77777777" w:rsidR="00081EF3" w:rsidRPr="00DD192B" w:rsidRDefault="00081EF3" w:rsidP="00081EF3">
      <w:pPr>
        <w:jc w:val="both"/>
        <w:rPr>
          <w:b/>
        </w:rPr>
      </w:pPr>
      <w:r>
        <w:rPr>
          <w:b/>
        </w:rPr>
        <w:t>ACADEMIC INTEGRITY:</w:t>
      </w:r>
    </w:p>
    <w:p w14:paraId="018B00BA" w14:textId="77777777" w:rsidR="00081EF3" w:rsidRDefault="00081EF3" w:rsidP="00081EF3">
      <w:pPr>
        <w:rPr>
          <w:sz w:val="22"/>
          <w:szCs w:val="22"/>
        </w:rPr>
      </w:pPr>
    </w:p>
    <w:p w14:paraId="4CA7925F" w14:textId="77777777" w:rsidR="00081EF3" w:rsidRPr="005F684F" w:rsidRDefault="00081EF3" w:rsidP="00081EF3">
      <w:pPr>
        <w:rPr>
          <w:sz w:val="22"/>
          <w:szCs w:val="22"/>
        </w:rPr>
      </w:pPr>
      <w:r w:rsidRPr="005F684F">
        <w:rPr>
          <w:shd w:val="clear" w:color="auto" w:fill="FFFFFF"/>
        </w:rPr>
        <w:t>It is the responsibility of students to familiarize themselves with the University’s policy on academic integrity (page 40 of the 2022-23 Academic Calendar).</w:t>
      </w:r>
    </w:p>
    <w:p w14:paraId="53A72632" w14:textId="77777777" w:rsidR="00081EF3" w:rsidRPr="005F684F" w:rsidRDefault="00081EF3" w:rsidP="00081EF3">
      <w:pPr>
        <w:jc w:val="both"/>
        <w:rPr>
          <w:shd w:val="clear" w:color="auto" w:fill="FFFFFF"/>
        </w:rPr>
      </w:pPr>
      <w:r w:rsidRPr="005F684F">
        <w:rPr>
          <w:shd w:val="clear" w:color="auto" w:fill="FFFFFF"/>
        </w:rPr>
        <w:t>Copying, plagiarism and other academic offences will not be tolerated. It is a serious offence to engage in</w:t>
      </w:r>
      <w:r w:rsidRPr="005F684F">
        <w:rPr>
          <w:rStyle w:val="apple-converted-space"/>
          <w:shd w:val="clear" w:color="auto" w:fill="FFFFFF"/>
        </w:rPr>
        <w:t> </w:t>
      </w:r>
      <w:r w:rsidRPr="005F684F">
        <w:rPr>
          <w:rStyle w:val="Strong"/>
          <w:shd w:val="clear" w:color="auto" w:fill="FFFFFF"/>
        </w:rPr>
        <w:t>academic misconduct.</w:t>
      </w:r>
      <w:r w:rsidRPr="005F684F">
        <w:rPr>
          <w:shd w:val="clear" w:color="auto" w:fill="FFFFFF"/>
        </w:rPr>
        <w:t xml:space="preserve"> Penalties are severe and may result in suspension from a program/course and expulsion. A complete list of Academic Regulations can be found on the Policies page of the University’s website. </w:t>
      </w:r>
    </w:p>
    <w:p w14:paraId="4E712FBE" w14:textId="77777777" w:rsidR="00081EF3" w:rsidRPr="00FD0162" w:rsidRDefault="00081EF3" w:rsidP="00081EF3">
      <w:pPr>
        <w:jc w:val="both"/>
        <w:rPr>
          <w:b/>
          <w:bCs/>
          <w:color w:val="333333"/>
          <w:shd w:val="clear" w:color="auto" w:fill="FFFFFF"/>
        </w:rPr>
      </w:pPr>
    </w:p>
    <w:p w14:paraId="5F7FF42F" w14:textId="77777777" w:rsidR="00081EF3" w:rsidRDefault="00081EF3" w:rsidP="00C127B8">
      <w:pPr>
        <w:shd w:val="clear" w:color="auto" w:fill="FFFFFF"/>
        <w:spacing w:after="150" w:line="300" w:lineRule="atLeast"/>
        <w:rPr>
          <w:rFonts w:ascii="Helvetica" w:hAnsi="Helvetica" w:cs="Helvetica"/>
          <w:b/>
          <w:bCs/>
          <w:color w:val="333333"/>
          <w:sz w:val="21"/>
          <w:szCs w:val="21"/>
        </w:rPr>
      </w:pPr>
    </w:p>
    <w:sectPr w:rsidR="00081EF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A8C53" w14:textId="77777777" w:rsidR="00DF54D5" w:rsidRDefault="00DF54D5" w:rsidP="00502822">
      <w:r>
        <w:separator/>
      </w:r>
    </w:p>
  </w:endnote>
  <w:endnote w:type="continuationSeparator" w:id="0">
    <w:p w14:paraId="6F14F6CE" w14:textId="77777777" w:rsidR="00DF54D5" w:rsidRDefault="00DF54D5" w:rsidP="0050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C80D1" w14:textId="77777777" w:rsidR="00DF54D5" w:rsidRDefault="00DF54D5" w:rsidP="00502822">
      <w:r>
        <w:separator/>
      </w:r>
    </w:p>
  </w:footnote>
  <w:footnote w:type="continuationSeparator" w:id="0">
    <w:p w14:paraId="6FA26AC6" w14:textId="77777777" w:rsidR="00DF54D5" w:rsidRDefault="00DF54D5" w:rsidP="00502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57B7"/>
    <w:multiLevelType w:val="multilevel"/>
    <w:tmpl w:val="9F7A8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C755A"/>
    <w:multiLevelType w:val="multilevel"/>
    <w:tmpl w:val="7A429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42563C"/>
    <w:multiLevelType w:val="hybridMultilevel"/>
    <w:tmpl w:val="99FAA0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9F863A1"/>
    <w:multiLevelType w:val="multilevel"/>
    <w:tmpl w:val="D2BAB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4F4AE9"/>
    <w:multiLevelType w:val="multilevel"/>
    <w:tmpl w:val="35CE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451BF6"/>
    <w:multiLevelType w:val="multilevel"/>
    <w:tmpl w:val="AAEA4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08393F"/>
    <w:multiLevelType w:val="multilevel"/>
    <w:tmpl w:val="C1BCB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7B8"/>
    <w:rsid w:val="00002FAB"/>
    <w:rsid w:val="00024538"/>
    <w:rsid w:val="000338B8"/>
    <w:rsid w:val="000779C6"/>
    <w:rsid w:val="00081EF3"/>
    <w:rsid w:val="00092AC9"/>
    <w:rsid w:val="000A3AD7"/>
    <w:rsid w:val="000D495A"/>
    <w:rsid w:val="000D5308"/>
    <w:rsid w:val="000D5723"/>
    <w:rsid w:val="000E1C9B"/>
    <w:rsid w:val="000E3912"/>
    <w:rsid w:val="000E6860"/>
    <w:rsid w:val="000F7483"/>
    <w:rsid w:val="00112B66"/>
    <w:rsid w:val="001243F7"/>
    <w:rsid w:val="00130C68"/>
    <w:rsid w:val="00171626"/>
    <w:rsid w:val="001C6BEE"/>
    <w:rsid w:val="001D5CF6"/>
    <w:rsid w:val="001E1E46"/>
    <w:rsid w:val="001F6DFE"/>
    <w:rsid w:val="002743D9"/>
    <w:rsid w:val="002B120C"/>
    <w:rsid w:val="002D2423"/>
    <w:rsid w:val="002D503E"/>
    <w:rsid w:val="0034564F"/>
    <w:rsid w:val="00346C0E"/>
    <w:rsid w:val="00361E05"/>
    <w:rsid w:val="0038522E"/>
    <w:rsid w:val="003A084B"/>
    <w:rsid w:val="003B0AE1"/>
    <w:rsid w:val="004176CD"/>
    <w:rsid w:val="004E1855"/>
    <w:rsid w:val="004F4CB2"/>
    <w:rsid w:val="00502822"/>
    <w:rsid w:val="00513904"/>
    <w:rsid w:val="00561ACF"/>
    <w:rsid w:val="00563A94"/>
    <w:rsid w:val="00581D49"/>
    <w:rsid w:val="005874E6"/>
    <w:rsid w:val="005A5947"/>
    <w:rsid w:val="005C6030"/>
    <w:rsid w:val="005C7B6D"/>
    <w:rsid w:val="00603A73"/>
    <w:rsid w:val="006047D9"/>
    <w:rsid w:val="00616C6F"/>
    <w:rsid w:val="006245D7"/>
    <w:rsid w:val="0067588C"/>
    <w:rsid w:val="00696F17"/>
    <w:rsid w:val="006A2A66"/>
    <w:rsid w:val="0077651E"/>
    <w:rsid w:val="007C4AD5"/>
    <w:rsid w:val="007F2771"/>
    <w:rsid w:val="00814FF3"/>
    <w:rsid w:val="00824CDC"/>
    <w:rsid w:val="00826617"/>
    <w:rsid w:val="008C4F44"/>
    <w:rsid w:val="009268F6"/>
    <w:rsid w:val="00931BCA"/>
    <w:rsid w:val="0096052C"/>
    <w:rsid w:val="00963332"/>
    <w:rsid w:val="00971399"/>
    <w:rsid w:val="009C5AFC"/>
    <w:rsid w:val="009C6129"/>
    <w:rsid w:val="009D3BF9"/>
    <w:rsid w:val="00A06641"/>
    <w:rsid w:val="00A43D58"/>
    <w:rsid w:val="00A80275"/>
    <w:rsid w:val="00A95598"/>
    <w:rsid w:val="00A9770F"/>
    <w:rsid w:val="00AB6DE2"/>
    <w:rsid w:val="00AC68EC"/>
    <w:rsid w:val="00AF200E"/>
    <w:rsid w:val="00B10E75"/>
    <w:rsid w:val="00B251A9"/>
    <w:rsid w:val="00BA0E73"/>
    <w:rsid w:val="00BE156B"/>
    <w:rsid w:val="00BE38C9"/>
    <w:rsid w:val="00C127B8"/>
    <w:rsid w:val="00C47B82"/>
    <w:rsid w:val="00C61C53"/>
    <w:rsid w:val="00C64C2E"/>
    <w:rsid w:val="00C6588B"/>
    <w:rsid w:val="00CA5E28"/>
    <w:rsid w:val="00CB3CA3"/>
    <w:rsid w:val="00D53B8D"/>
    <w:rsid w:val="00D85838"/>
    <w:rsid w:val="00DF54D5"/>
    <w:rsid w:val="00E17274"/>
    <w:rsid w:val="00E774E5"/>
    <w:rsid w:val="00E91563"/>
    <w:rsid w:val="00E97FD9"/>
    <w:rsid w:val="00EA106A"/>
    <w:rsid w:val="00F40E07"/>
    <w:rsid w:val="00F50650"/>
    <w:rsid w:val="00FB4F94"/>
    <w:rsid w:val="00FF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B51A0"/>
  <w15:docId w15:val="{C98A8F26-3148-4F03-99D7-1518FAA1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17"/>
    <w:pPr>
      <w:ind w:left="720"/>
      <w:contextualSpacing/>
    </w:pPr>
  </w:style>
  <w:style w:type="character" w:styleId="Hyperlink">
    <w:name w:val="Hyperlink"/>
    <w:basedOn w:val="DefaultParagraphFont"/>
    <w:uiPriority w:val="99"/>
    <w:semiHidden/>
    <w:unhideWhenUsed/>
    <w:rsid w:val="00CB3CA3"/>
    <w:rPr>
      <w:color w:val="0563C1"/>
      <w:u w:val="single"/>
    </w:rPr>
  </w:style>
  <w:style w:type="paragraph" w:styleId="Header">
    <w:name w:val="header"/>
    <w:basedOn w:val="Normal"/>
    <w:link w:val="HeaderChar"/>
    <w:unhideWhenUsed/>
    <w:rsid w:val="00502822"/>
    <w:pPr>
      <w:tabs>
        <w:tab w:val="center" w:pos="4680"/>
        <w:tab w:val="right" w:pos="9360"/>
      </w:tabs>
    </w:pPr>
  </w:style>
  <w:style w:type="character" w:customStyle="1" w:styleId="HeaderChar">
    <w:name w:val="Header Char"/>
    <w:basedOn w:val="DefaultParagraphFont"/>
    <w:link w:val="Header"/>
    <w:rsid w:val="00502822"/>
    <w:rPr>
      <w:sz w:val="24"/>
      <w:szCs w:val="24"/>
    </w:rPr>
  </w:style>
  <w:style w:type="paragraph" w:styleId="Footer">
    <w:name w:val="footer"/>
    <w:basedOn w:val="Normal"/>
    <w:link w:val="FooterChar"/>
    <w:unhideWhenUsed/>
    <w:rsid w:val="00502822"/>
    <w:pPr>
      <w:tabs>
        <w:tab w:val="center" w:pos="4680"/>
        <w:tab w:val="right" w:pos="9360"/>
      </w:tabs>
    </w:pPr>
  </w:style>
  <w:style w:type="character" w:customStyle="1" w:styleId="FooterChar">
    <w:name w:val="Footer Char"/>
    <w:basedOn w:val="DefaultParagraphFont"/>
    <w:link w:val="Footer"/>
    <w:rsid w:val="00502822"/>
    <w:rPr>
      <w:sz w:val="24"/>
      <w:szCs w:val="24"/>
    </w:rPr>
  </w:style>
  <w:style w:type="character" w:customStyle="1" w:styleId="apple-converted-space">
    <w:name w:val="apple-converted-space"/>
    <w:rsid w:val="00081EF3"/>
  </w:style>
  <w:style w:type="character" w:styleId="Strong">
    <w:name w:val="Strong"/>
    <w:uiPriority w:val="22"/>
    <w:qFormat/>
    <w:rsid w:val="00081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739">
      <w:bodyDiv w:val="1"/>
      <w:marLeft w:val="0"/>
      <w:marRight w:val="0"/>
      <w:marTop w:val="0"/>
      <w:marBottom w:val="0"/>
      <w:divBdr>
        <w:top w:val="none" w:sz="0" w:space="0" w:color="auto"/>
        <w:left w:val="none" w:sz="0" w:space="0" w:color="auto"/>
        <w:bottom w:val="none" w:sz="0" w:space="0" w:color="auto"/>
        <w:right w:val="none" w:sz="0" w:space="0" w:color="auto"/>
      </w:divBdr>
    </w:div>
    <w:div w:id="135874006">
      <w:bodyDiv w:val="1"/>
      <w:marLeft w:val="0"/>
      <w:marRight w:val="0"/>
      <w:marTop w:val="0"/>
      <w:marBottom w:val="0"/>
      <w:divBdr>
        <w:top w:val="none" w:sz="0" w:space="0" w:color="auto"/>
        <w:left w:val="none" w:sz="0" w:space="0" w:color="auto"/>
        <w:bottom w:val="none" w:sz="0" w:space="0" w:color="auto"/>
        <w:right w:val="none" w:sz="0" w:space="0" w:color="auto"/>
      </w:divBdr>
    </w:div>
    <w:div w:id="971909641">
      <w:bodyDiv w:val="1"/>
      <w:marLeft w:val="0"/>
      <w:marRight w:val="0"/>
      <w:marTop w:val="0"/>
      <w:marBottom w:val="0"/>
      <w:divBdr>
        <w:top w:val="none" w:sz="0" w:space="0" w:color="auto"/>
        <w:left w:val="none" w:sz="0" w:space="0" w:color="auto"/>
        <w:bottom w:val="none" w:sz="0" w:space="0" w:color="auto"/>
        <w:right w:val="none" w:sz="0" w:space="0" w:color="auto"/>
      </w:divBdr>
    </w:div>
    <w:div w:id="1221867436">
      <w:bodyDiv w:val="1"/>
      <w:marLeft w:val="0"/>
      <w:marRight w:val="0"/>
      <w:marTop w:val="0"/>
      <w:marBottom w:val="0"/>
      <w:divBdr>
        <w:top w:val="none" w:sz="0" w:space="0" w:color="auto"/>
        <w:left w:val="none" w:sz="0" w:space="0" w:color="auto"/>
        <w:bottom w:val="none" w:sz="0" w:space="0" w:color="auto"/>
        <w:right w:val="none" w:sz="0" w:space="0" w:color="auto"/>
      </w:divBdr>
      <w:divsChild>
        <w:div w:id="529418677">
          <w:marLeft w:val="0"/>
          <w:marRight w:val="0"/>
          <w:marTop w:val="0"/>
          <w:marBottom w:val="0"/>
          <w:divBdr>
            <w:top w:val="none" w:sz="0" w:space="0" w:color="auto"/>
            <w:left w:val="none" w:sz="0" w:space="0" w:color="auto"/>
            <w:bottom w:val="none" w:sz="0" w:space="0" w:color="auto"/>
            <w:right w:val="none" w:sz="0" w:space="0" w:color="auto"/>
          </w:divBdr>
          <w:divsChild>
            <w:div w:id="14104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6590">
      <w:bodyDiv w:val="1"/>
      <w:marLeft w:val="0"/>
      <w:marRight w:val="0"/>
      <w:marTop w:val="0"/>
      <w:marBottom w:val="0"/>
      <w:divBdr>
        <w:top w:val="none" w:sz="0" w:space="0" w:color="auto"/>
        <w:left w:val="none" w:sz="0" w:space="0" w:color="auto"/>
        <w:bottom w:val="none" w:sz="0" w:space="0" w:color="auto"/>
        <w:right w:val="none" w:sz="0" w:space="0" w:color="auto"/>
      </w:divBdr>
    </w:div>
    <w:div w:id="20531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le.learning@acadiau.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acadiau.ca/student-life/accessiblelearning.html" TargetMode="External"/><Relationship Id="rId12" Type="http://schemas.openxmlformats.org/officeDocument/2006/relationships/hyperlink" Target="mailto:vivian.li@acadiau.ca"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L@acadiau.ca"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accessible.learning@acadiau.ca" TargetMode="External"/><Relationship Id="rId4" Type="http://schemas.openxmlformats.org/officeDocument/2006/relationships/webSettings" Target="webSettings.xml"/><Relationship Id="rId9" Type="http://schemas.openxmlformats.org/officeDocument/2006/relationships/hyperlink" Target="mailto:accessible.learning@acadiau.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DD3F1073A10418AA213DAD3BE66A8" ma:contentTypeVersion="9" ma:contentTypeDescription="Create a new document." ma:contentTypeScope="" ma:versionID="bdf41ab2d66bc14bb69d55010044c3aa">
  <xsd:schema xmlns:xsd="http://www.w3.org/2001/XMLSchema" xmlns:xs="http://www.w3.org/2001/XMLSchema" xmlns:p="http://schemas.microsoft.com/office/2006/metadata/properties" xmlns:ns2="9ee2824f-2957-4aa6-8dbf-372d2684d214" xmlns:ns3="b09119bf-d4b4-4e1a-9653-8876125feffb" targetNamespace="http://schemas.microsoft.com/office/2006/metadata/properties" ma:root="true" ma:fieldsID="8fbe965fa46f25d1e45c013ee708a5f1" ns2:_="" ns3:_="">
    <xsd:import namespace="9ee2824f-2957-4aa6-8dbf-372d2684d214"/>
    <xsd:import namespace="b09119bf-d4b4-4e1a-9653-8876125feff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2824f-2957-4aa6-8dbf-372d2684d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de02634-66f3-40ba-9b82-5c7a4e74616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9119bf-d4b4-4e1a-9653-8876125fef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6bc1494-5434-4625-9fb4-b4657d991d4c}" ma:internalName="TaxCatchAll" ma:showField="CatchAllData" ma:web="b09119bf-d4b4-4e1a-9653-8876125fef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e2824f-2957-4aa6-8dbf-372d2684d214">
      <Terms xmlns="http://schemas.microsoft.com/office/infopath/2007/PartnerControls"/>
    </lcf76f155ced4ddcb4097134ff3c332f>
    <TaxCatchAll xmlns="b09119bf-d4b4-4e1a-9653-8876125feffb" xsi:nil="true"/>
  </documentManagement>
</p:properties>
</file>

<file path=customXml/itemProps1.xml><?xml version="1.0" encoding="utf-8"?>
<ds:datastoreItem xmlns:ds="http://schemas.openxmlformats.org/officeDocument/2006/customXml" ds:itemID="{80BB5A95-3401-41E1-9310-4290D1A47FB0}"/>
</file>

<file path=customXml/itemProps2.xml><?xml version="1.0" encoding="utf-8"?>
<ds:datastoreItem xmlns:ds="http://schemas.openxmlformats.org/officeDocument/2006/customXml" ds:itemID="{01E7CD8A-17B5-4822-8ECF-61EAE4C08FF2}"/>
</file>

<file path=customXml/itemProps3.xml><?xml version="1.0" encoding="utf-8"?>
<ds:datastoreItem xmlns:ds="http://schemas.openxmlformats.org/officeDocument/2006/customXml" ds:itemID="{18FA0FCF-F1EB-4CD9-B1B0-33F92D289D3D}"/>
</file>

<file path=docProps/app.xml><?xml version="1.0" encoding="utf-8"?>
<Properties xmlns="http://schemas.openxmlformats.org/officeDocument/2006/extended-properties" xmlns:vt="http://schemas.openxmlformats.org/officeDocument/2006/docPropsVTypes">
  <Template>Normal</Template>
  <TotalTime>36</TotalTime>
  <Pages>3</Pages>
  <Words>833</Words>
  <Characters>4749</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Course Outline</vt:lpstr>
      <vt:lpstr>TEXT: The Economics of Money, Banking and Financial Markets, written by F. Mishk</vt:lpstr>
    </vt:vector>
  </TitlesOfParts>
  <Company>Acadia University</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bvanblar</dc:creator>
  <cp:lastModifiedBy>Brian Vanblarcom</cp:lastModifiedBy>
  <cp:revision>6</cp:revision>
  <cp:lastPrinted>2017-09-02T14:50:00Z</cp:lastPrinted>
  <dcterms:created xsi:type="dcterms:W3CDTF">2023-01-05T01:51:00Z</dcterms:created>
  <dcterms:modified xsi:type="dcterms:W3CDTF">2023-01-05T13:02:00Z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0x010100EDEDD3F1073A10418AA213DAD3BE66A8</vt:lpwstr>
  </property>
</Properties>
</file>